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343E5" w14:textId="583D5D4E" w:rsidR="00332369" w:rsidRPr="007545BC" w:rsidRDefault="00332369" w:rsidP="00A13289">
      <w:pPr>
        <w:tabs>
          <w:tab w:val="left" w:pos="4367"/>
        </w:tabs>
        <w:suppressAutoHyphens/>
        <w:spacing w:before="65"/>
        <w:ind w:left="952" w:hanging="833"/>
        <w:jc w:val="both"/>
        <w:rPr>
          <w:rFonts w:cstheme="minorHAnsi"/>
          <w:spacing w:val="-1"/>
        </w:rPr>
      </w:pPr>
    </w:p>
    <w:p w14:paraId="44688F78" w14:textId="77777777" w:rsidR="006A54F6" w:rsidRPr="007545BC" w:rsidRDefault="006A54F6" w:rsidP="00A362DC">
      <w:pPr>
        <w:tabs>
          <w:tab w:val="left" w:pos="4367"/>
        </w:tabs>
        <w:suppressAutoHyphens/>
        <w:spacing w:before="65"/>
        <w:ind w:left="952" w:hanging="833"/>
        <w:rPr>
          <w:rFonts w:cstheme="minorHAnsi"/>
          <w:spacing w:val="-1"/>
        </w:rPr>
      </w:pPr>
    </w:p>
    <w:p w14:paraId="51692E06" w14:textId="249AC4C3" w:rsidR="00385EB6" w:rsidRPr="007545BC" w:rsidRDefault="006A54F6" w:rsidP="007545BC">
      <w:pPr>
        <w:tabs>
          <w:tab w:val="left" w:pos="4367"/>
        </w:tabs>
        <w:suppressAutoHyphens/>
        <w:spacing w:before="65"/>
        <w:ind w:left="952" w:hanging="833"/>
        <w:rPr>
          <w:rFonts w:eastAsia="Trebuchet MS" w:cstheme="minorHAnsi"/>
          <w:sz w:val="24"/>
          <w:szCs w:val="24"/>
        </w:rPr>
      </w:pPr>
      <w:r w:rsidRPr="007545BC">
        <w:rPr>
          <w:rFonts w:cstheme="minorHAnsi"/>
          <w:noProof/>
          <w:lang w:eastAsia="it-IT"/>
        </w:rPr>
        <mc:AlternateContent>
          <mc:Choice Requires="wps">
            <w:drawing>
              <wp:anchor distT="0" distB="0" distL="114300" distR="114300" simplePos="0" relativeHeight="251659264" behindDoc="1" locked="0" layoutInCell="1" allowOverlap="1" wp14:anchorId="2DE27DDA" wp14:editId="3BEC1356">
                <wp:simplePos x="0" y="0"/>
                <wp:positionH relativeFrom="margin">
                  <wp:align>left</wp:align>
                </wp:positionH>
                <wp:positionV relativeFrom="paragraph">
                  <wp:posOffset>375920</wp:posOffset>
                </wp:positionV>
                <wp:extent cx="6487795" cy="5958840"/>
                <wp:effectExtent l="0" t="0" r="8255" b="3810"/>
                <wp:wrapTight wrapText="bothSides">
                  <wp:wrapPolygon edited="0">
                    <wp:start x="0" y="0"/>
                    <wp:lineTo x="0" y="21545"/>
                    <wp:lineTo x="21564" y="21545"/>
                    <wp:lineTo x="21564" y="0"/>
                    <wp:lineTo x="0" y="0"/>
                  </wp:wrapPolygon>
                </wp:wrapTight>
                <wp:docPr id="1" name="Casella di testo 1"/>
                <wp:cNvGraphicFramePr/>
                <a:graphic xmlns:a="http://schemas.openxmlformats.org/drawingml/2006/main">
                  <a:graphicData uri="http://schemas.microsoft.com/office/word/2010/wordprocessingShape">
                    <wps:wsp>
                      <wps:cNvSpPr txBox="1"/>
                      <wps:spPr>
                        <a:xfrm>
                          <a:off x="0" y="0"/>
                          <a:ext cx="6487795" cy="5958840"/>
                        </a:xfrm>
                        <a:prstGeom prst="rect">
                          <a:avLst/>
                        </a:prstGeom>
                        <a:solidFill>
                          <a:schemeClr val="accent2"/>
                        </a:solidFill>
                        <a:ln w="6350">
                          <a:noFill/>
                        </a:ln>
                      </wps:spPr>
                      <wps:txbx>
                        <w:txbxContent>
                          <w:p w14:paraId="6D3A03BC" w14:textId="77777777" w:rsidR="00FE3E7A" w:rsidRPr="008E2CD3" w:rsidRDefault="00FE3E7A" w:rsidP="006A54F6">
                            <w:pPr>
                              <w:jc w:val="center"/>
                              <w:rPr>
                                <w:b/>
                                <w:color w:val="FFFFFF" w:themeColor="background1"/>
                                <w:sz w:val="18"/>
                              </w:rPr>
                            </w:pPr>
                          </w:p>
                          <w:p w14:paraId="65AE29B9"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Piano Nazionale di Ripresa e Resilienza - PNRR</w:t>
                            </w:r>
                          </w:p>
                          <w:p w14:paraId="658383BC"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Missione 5 Componente 1 Riforma 1.1</w:t>
                            </w:r>
                          </w:p>
                          <w:p w14:paraId="0161A1DC" w14:textId="77777777" w:rsidR="00FE3E7A" w:rsidRPr="006A6FD4" w:rsidRDefault="00FE3E7A" w:rsidP="006A54F6">
                            <w:pPr>
                              <w:jc w:val="center"/>
                              <w:rPr>
                                <w:b/>
                                <w:color w:val="FFFFFF" w:themeColor="background1"/>
                                <w:sz w:val="28"/>
                                <w:szCs w:val="28"/>
                              </w:rPr>
                            </w:pPr>
                          </w:p>
                          <w:p w14:paraId="198B313E" w14:textId="3256D634" w:rsidR="00FE3E7A" w:rsidRPr="006A6FD4" w:rsidRDefault="00FE3E7A" w:rsidP="006A54F6">
                            <w:pPr>
                              <w:jc w:val="center"/>
                              <w:rPr>
                                <w:b/>
                                <w:color w:val="FFFFFF" w:themeColor="background1"/>
                                <w:sz w:val="28"/>
                                <w:szCs w:val="28"/>
                              </w:rPr>
                            </w:pPr>
                            <w:r w:rsidRPr="006A6FD4">
                              <w:rPr>
                                <w:b/>
                                <w:color w:val="FFFFFF" w:themeColor="background1"/>
                                <w:sz w:val="28"/>
                                <w:szCs w:val="28"/>
                              </w:rPr>
                              <w:t>Programma Nazionale per la</w:t>
                            </w:r>
                          </w:p>
                          <w:p w14:paraId="0BECD379" w14:textId="3B3DCD19" w:rsidR="00FE3E7A" w:rsidRPr="006A6FD4" w:rsidRDefault="00FE3E7A" w:rsidP="006A54F6">
                            <w:pPr>
                              <w:jc w:val="center"/>
                              <w:rPr>
                                <w:b/>
                                <w:color w:val="FFFFFF" w:themeColor="background1"/>
                                <w:sz w:val="28"/>
                                <w:szCs w:val="28"/>
                              </w:rPr>
                            </w:pPr>
                            <w:r w:rsidRPr="006A6FD4">
                              <w:rPr>
                                <w:b/>
                                <w:color w:val="FFFFFF" w:themeColor="background1"/>
                                <w:sz w:val="28"/>
                                <w:szCs w:val="28"/>
                              </w:rPr>
                              <w:t>Garanzia di Occupabilità dei Lavoratori – GOL</w:t>
                            </w:r>
                          </w:p>
                          <w:p w14:paraId="0AE32127" w14:textId="1CD694E4" w:rsidR="00FE3E7A" w:rsidRPr="00FF122F" w:rsidRDefault="00FE3E7A" w:rsidP="007542BB">
                            <w:pPr>
                              <w:suppressAutoHyphens/>
                              <w:ind w:right="84"/>
                              <w:jc w:val="center"/>
                              <w:rPr>
                                <w:rFonts w:cstheme="minorHAnsi"/>
                                <w:b/>
                                <w:i/>
                                <w:color w:val="FFFFFF" w:themeColor="background1"/>
                                <w:spacing w:val="-1"/>
                                <w:sz w:val="20"/>
                                <w:szCs w:val="20"/>
                              </w:rPr>
                            </w:pPr>
                            <w:r w:rsidRPr="00FF122F">
                              <w:rPr>
                                <w:rFonts w:cstheme="minorHAnsi"/>
                                <w:b/>
                                <w:color w:val="FFFFFF" w:themeColor="background1"/>
                                <w:spacing w:val="-1"/>
                                <w:sz w:val="20"/>
                                <w:szCs w:val="20"/>
                              </w:rPr>
                              <w:t>(</w:t>
                            </w:r>
                            <w:r w:rsidRPr="00FF122F">
                              <w:rPr>
                                <w:rFonts w:cstheme="minorHAnsi"/>
                                <w:b/>
                                <w:i/>
                                <w:color w:val="FFFFFF" w:themeColor="background1"/>
                                <w:spacing w:val="-1"/>
                                <w:sz w:val="20"/>
                                <w:szCs w:val="20"/>
                              </w:rPr>
                              <w:t>PNRR), MISSIONE 5, COMPONENTE 1, RIFORMA 1.1, FINANZIATO DALL’UNIONE EUROPEA – NEXT GENERATION EU</w:t>
                            </w:r>
                          </w:p>
                          <w:p w14:paraId="4CF21A50" w14:textId="77777777" w:rsidR="00FE3E7A" w:rsidRDefault="00FE3E7A" w:rsidP="006A54F6">
                            <w:pPr>
                              <w:jc w:val="center"/>
                              <w:rPr>
                                <w:b/>
                                <w:color w:val="FFFFFF" w:themeColor="background1"/>
                                <w:sz w:val="36"/>
                                <w:szCs w:val="36"/>
                              </w:rPr>
                            </w:pPr>
                          </w:p>
                          <w:p w14:paraId="55B47C8C" w14:textId="77777777" w:rsidR="00FE3E7A" w:rsidRDefault="00FE3E7A" w:rsidP="006A54F6">
                            <w:pPr>
                              <w:jc w:val="center"/>
                              <w:rPr>
                                <w:b/>
                                <w:color w:val="FFFFFF" w:themeColor="background1"/>
                                <w:sz w:val="36"/>
                                <w:szCs w:val="36"/>
                              </w:rPr>
                            </w:pPr>
                          </w:p>
                          <w:p w14:paraId="5F90434C" w14:textId="77777777" w:rsidR="00FE3E7A" w:rsidRPr="00274026" w:rsidRDefault="00FE3E7A" w:rsidP="006A54F6">
                            <w:pPr>
                              <w:jc w:val="center"/>
                              <w:rPr>
                                <w:b/>
                                <w:color w:val="FFFFFF" w:themeColor="background1"/>
                                <w:sz w:val="36"/>
                                <w:szCs w:val="36"/>
                              </w:rPr>
                            </w:pPr>
                          </w:p>
                          <w:p w14:paraId="6AF76FA0" w14:textId="31824490" w:rsidR="008F0089"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Manifestazione di interesse per la presentazione</w:t>
                            </w:r>
                            <w:r w:rsidR="00FE3E7A" w:rsidRPr="00454200">
                              <w:rPr>
                                <w:rFonts w:cstheme="minorHAnsi"/>
                                <w:b/>
                                <w:color w:val="FFFFFF" w:themeColor="background1"/>
                                <w:spacing w:val="1"/>
                                <w:sz w:val="48"/>
                                <w:szCs w:val="44"/>
                              </w:rPr>
                              <w:t xml:space="preserve"> </w:t>
                            </w:r>
                            <w:r w:rsidRPr="00454200">
                              <w:rPr>
                                <w:rFonts w:cstheme="minorHAnsi"/>
                                <w:b/>
                                <w:color w:val="FFFFFF" w:themeColor="background1"/>
                                <w:spacing w:val="-1"/>
                                <w:sz w:val="48"/>
                                <w:szCs w:val="44"/>
                              </w:rPr>
                              <w:t>di progetti di politica attiva</w:t>
                            </w:r>
                          </w:p>
                          <w:p w14:paraId="41AECD05" w14:textId="0A0B34DB" w:rsidR="006A6FD4"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per l’attuazione del</w:t>
                            </w:r>
                          </w:p>
                          <w:p w14:paraId="79895531" w14:textId="6D86FD6E" w:rsidR="00D60ED0" w:rsidRDefault="00454200" w:rsidP="00454200">
                            <w:pPr>
                              <w:suppressAutoHyphens/>
                              <w:ind w:left="284" w:right="418"/>
                              <w:jc w:val="center"/>
                              <w:rPr>
                                <w:rFonts w:cstheme="minorHAnsi"/>
                                <w:b/>
                                <w:color w:val="FFFFFF" w:themeColor="background1"/>
                                <w:spacing w:val="-1"/>
                                <w:sz w:val="48"/>
                                <w:szCs w:val="44"/>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ercorso 5 - “</w:t>
                            </w:r>
                            <w:r>
                              <w:rPr>
                                <w:rFonts w:cstheme="minorHAnsi"/>
                                <w:b/>
                                <w:color w:val="FFFFFF" w:themeColor="background1"/>
                                <w:spacing w:val="-1"/>
                                <w:sz w:val="48"/>
                                <w:szCs w:val="44"/>
                              </w:rPr>
                              <w:t>R</w:t>
                            </w:r>
                            <w:r w:rsidR="00B81EB1" w:rsidRPr="00454200">
                              <w:rPr>
                                <w:rFonts w:cstheme="minorHAnsi"/>
                                <w:b/>
                                <w:color w:val="FFFFFF" w:themeColor="background1"/>
                                <w:spacing w:val="-1"/>
                                <w:sz w:val="48"/>
                                <w:szCs w:val="44"/>
                              </w:rPr>
                              <w:t>icollocazione collettiva”</w:t>
                            </w:r>
                          </w:p>
                          <w:p w14:paraId="6FB9FE85" w14:textId="77777777" w:rsidR="00E540C7" w:rsidRDefault="00E540C7" w:rsidP="00454200">
                            <w:pPr>
                              <w:suppressAutoHyphens/>
                              <w:ind w:left="284" w:right="418"/>
                              <w:jc w:val="center"/>
                              <w:rPr>
                                <w:rFonts w:cstheme="minorHAnsi"/>
                                <w:b/>
                                <w:color w:val="FFFFFF" w:themeColor="background1"/>
                                <w:spacing w:val="-1"/>
                                <w:sz w:val="48"/>
                                <w:szCs w:val="44"/>
                              </w:rPr>
                            </w:pPr>
                          </w:p>
                          <w:p w14:paraId="39D8AFBC" w14:textId="415DB5D6" w:rsidR="00FE3E7A" w:rsidRPr="00720C03" w:rsidRDefault="00D60ED0" w:rsidP="00454200">
                            <w:pPr>
                              <w:suppressAutoHyphens/>
                              <w:ind w:left="284" w:right="418"/>
                              <w:jc w:val="center"/>
                              <w:rPr>
                                <w:rFonts w:cstheme="minorHAnsi"/>
                                <w:b/>
                                <w:color w:val="FFFFFF" w:themeColor="background1"/>
                                <w:spacing w:val="-1"/>
                                <w:sz w:val="48"/>
                                <w:szCs w:val="44"/>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rocedura a sportello per la crisi dell</w:t>
                            </w:r>
                            <w:r w:rsidR="009E6306">
                              <w:rPr>
                                <w:rFonts w:cstheme="minorHAnsi"/>
                                <w:b/>
                                <w:color w:val="FFFFFF" w:themeColor="background1"/>
                                <w:spacing w:val="-1"/>
                                <w:sz w:val="48"/>
                                <w:szCs w:val="44"/>
                              </w:rPr>
                              <w:t>’</w:t>
                            </w:r>
                            <w:r w:rsidR="00B81EB1" w:rsidRPr="00454200">
                              <w:rPr>
                                <w:rFonts w:cstheme="minorHAnsi"/>
                                <w:b/>
                                <w:color w:val="FFFFFF" w:themeColor="background1"/>
                                <w:spacing w:val="-1"/>
                                <w:sz w:val="48"/>
                                <w:szCs w:val="44"/>
                              </w:rPr>
                              <w:t>aziend</w:t>
                            </w:r>
                            <w:r w:rsidR="009E6306">
                              <w:rPr>
                                <w:rFonts w:cstheme="minorHAnsi"/>
                                <w:b/>
                                <w:color w:val="FFFFFF" w:themeColor="background1"/>
                                <w:spacing w:val="-1"/>
                                <w:sz w:val="48"/>
                                <w:szCs w:val="44"/>
                              </w:rPr>
                              <w:t>a</w:t>
                            </w:r>
                            <w:r w:rsidR="00B81EB1" w:rsidRPr="00454200">
                              <w:rPr>
                                <w:rFonts w:cstheme="minorHAnsi"/>
                                <w:b/>
                                <w:color w:val="FFFFFF" w:themeColor="background1"/>
                                <w:spacing w:val="-1"/>
                                <w:sz w:val="48"/>
                                <w:szCs w:val="44"/>
                              </w:rPr>
                              <w:t xml:space="preserve"> </w:t>
                            </w:r>
                            <w:proofErr w:type="spellStart"/>
                            <w:r w:rsidR="00720C03" w:rsidRPr="00720C03">
                              <w:rPr>
                                <w:rFonts w:cstheme="minorHAnsi"/>
                                <w:b/>
                                <w:color w:val="FFFFFF" w:themeColor="background1"/>
                                <w:spacing w:val="-1"/>
                                <w:sz w:val="48"/>
                                <w:szCs w:val="44"/>
                              </w:rPr>
                              <w:t>Emmeplast</w:t>
                            </w:r>
                            <w:proofErr w:type="spellEnd"/>
                            <w:r w:rsidR="00720C03" w:rsidRPr="00720C03">
                              <w:rPr>
                                <w:rFonts w:cstheme="minorHAnsi"/>
                                <w:b/>
                                <w:color w:val="FFFFFF" w:themeColor="background1"/>
                                <w:spacing w:val="-1"/>
                                <w:sz w:val="48"/>
                                <w:szCs w:val="44"/>
                              </w:rPr>
                              <w:t xml:space="preserve"> S.r.l.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E27DDA" id="_x0000_t202" coordsize="21600,21600" o:spt="202" path="m,l,21600r21600,l21600,xe">
                <v:stroke joinstyle="miter"/>
                <v:path gradientshapeok="t" o:connecttype="rect"/>
              </v:shapetype>
              <v:shape id="Casella di testo 1" o:spid="_x0000_s1026" type="#_x0000_t202" style="position:absolute;left:0;text-align:left;margin-left:0;margin-top:29.6pt;width:510.85pt;height:469.2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VInMQIAAFkEAAAOAAAAZHJzL2Uyb0RvYy54bWysVEuP2jAQvlfqf7B8LwEKuxARVpQVVSW0&#10;uxJb7dk4DkRyPK49kNBf37ETHt32VPXizHjG8/i+mcwemkqzo3K+BJPxQa/PmTIS8tLsMv79dfVp&#10;wplHYXKhwaiMn5TnD/OPH2a1TdUQ9qBz5RgFMT6tbcb3iDZNEi/3qhK+B1YZMhbgKoGkul2SO1FT&#10;9Eonw37/LqnB5daBVN7T7WNr5PMYvyiUxOei8AqZzjjVhvF08dyGM5nPRLpzwu5L2ZUh/qGKSpSG&#10;kl5CPQoU7ODKP0JVpXTgocCehCqBoiilij1QN4P+u242e2FV7IXA8fYCk/9/YeXTcWNfHMPmCzRE&#10;YACktj71dBn6aQpXhS9VyshOEJ4usKkGmaTLu9Hk/n465kySbTwdTyajCGxyfW6dx68KKhaEjDvi&#10;JcIljmuPlJJczy4hmwdd5qtS66iEWVBL7dhREItCSmVwGAqlV795asNqKufzuB+DGwghWj9tyP3a&#10;WJCw2TZdt1vITwSCg3Y+vJWrkgpdC48vwtFAUN805PhMR6GBkkAncbYH9/Nv98GfeCIrZzUNWMb9&#10;j4NwijP9zRCD08GIYGIYldH4fkiKu7Vsby3mUC2Buh/QOlkZxeCP+iwWDqo32oVFyEomYSTlzjie&#10;xSW2Y0+7JNViEZ1oBq3AtdlYGUIHtAMNr82bcLbjConmJziPokjfUdb6hpcGFgeEoox8BoBbVDvc&#10;aX4jYd2uhQW51aPX9Y8w/wUAAP//AwBQSwMEFAAGAAgAAAAhAGA2M6/bAAAACAEAAA8AAABkcnMv&#10;ZG93bnJldi54bWxMj0FPhDAUhO8m/ofmmXhzCxhZQR4bJBrPrv6ALjyB0L4iLQv+e7snPU5mMvNN&#10;cdiMFmea3WAZId5FIIgb2w7cIXx+vN49gnBecau0ZUL4IQeH8vqqUHlrV36n89F3IpSwyxVC7/2U&#10;S+manoxyOzsRB+/Lzkb5IOdOtrNaQ7nRMomiVBo1cFjo1UR1T814XAzCc6q3t+pljMfvcciW+3it&#10;67pCvL3ZqicQnjb/F4YLfkCHMjCd7MKtExohHPEID1kC4uJGSbwHcULIsn0Ksizk/wPlLwAAAP//&#10;AwBQSwECLQAUAAYACAAAACEAtoM4kv4AAADhAQAAEwAAAAAAAAAAAAAAAAAAAAAAW0NvbnRlbnRf&#10;VHlwZXNdLnhtbFBLAQItABQABgAIAAAAIQA4/SH/1gAAAJQBAAALAAAAAAAAAAAAAAAAAC8BAABf&#10;cmVscy8ucmVsc1BLAQItABQABgAIAAAAIQCY3VInMQIAAFkEAAAOAAAAAAAAAAAAAAAAAC4CAABk&#10;cnMvZTJvRG9jLnhtbFBLAQItABQABgAIAAAAIQBgNjOv2wAAAAgBAAAPAAAAAAAAAAAAAAAAAIsE&#10;AABkcnMvZG93bnJldi54bWxQSwUGAAAAAAQABADzAAAAkwUAAAAA&#10;" fillcolor="#c0504d [3205]" stroked="f" strokeweight=".5pt">
                <v:textbox>
                  <w:txbxContent>
                    <w:p w14:paraId="6D3A03BC" w14:textId="77777777" w:rsidR="00FE3E7A" w:rsidRPr="008E2CD3" w:rsidRDefault="00FE3E7A" w:rsidP="006A54F6">
                      <w:pPr>
                        <w:jc w:val="center"/>
                        <w:rPr>
                          <w:b/>
                          <w:color w:val="FFFFFF" w:themeColor="background1"/>
                          <w:sz w:val="18"/>
                        </w:rPr>
                      </w:pPr>
                    </w:p>
                    <w:p w14:paraId="65AE29B9"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Piano Nazionale di Ripresa e Resilienza - PNRR</w:t>
                      </w:r>
                    </w:p>
                    <w:p w14:paraId="658383BC" w14:textId="77777777" w:rsidR="00FE3E7A" w:rsidRPr="006A6FD4" w:rsidRDefault="00FE3E7A" w:rsidP="006A54F6">
                      <w:pPr>
                        <w:jc w:val="center"/>
                        <w:rPr>
                          <w:b/>
                          <w:color w:val="FFFFFF" w:themeColor="background1"/>
                          <w:sz w:val="24"/>
                          <w:szCs w:val="24"/>
                        </w:rPr>
                      </w:pPr>
                      <w:r w:rsidRPr="006A6FD4">
                        <w:rPr>
                          <w:b/>
                          <w:color w:val="FFFFFF" w:themeColor="background1"/>
                          <w:sz w:val="24"/>
                          <w:szCs w:val="24"/>
                        </w:rPr>
                        <w:t>Missione 5 Componente 1 Riforma 1.1</w:t>
                      </w:r>
                    </w:p>
                    <w:p w14:paraId="0161A1DC" w14:textId="77777777" w:rsidR="00FE3E7A" w:rsidRPr="006A6FD4" w:rsidRDefault="00FE3E7A" w:rsidP="006A54F6">
                      <w:pPr>
                        <w:jc w:val="center"/>
                        <w:rPr>
                          <w:b/>
                          <w:color w:val="FFFFFF" w:themeColor="background1"/>
                          <w:sz w:val="28"/>
                          <w:szCs w:val="28"/>
                        </w:rPr>
                      </w:pPr>
                    </w:p>
                    <w:p w14:paraId="198B313E" w14:textId="3256D634" w:rsidR="00FE3E7A" w:rsidRPr="006A6FD4" w:rsidRDefault="00FE3E7A" w:rsidP="006A54F6">
                      <w:pPr>
                        <w:jc w:val="center"/>
                        <w:rPr>
                          <w:b/>
                          <w:color w:val="FFFFFF" w:themeColor="background1"/>
                          <w:sz w:val="28"/>
                          <w:szCs w:val="28"/>
                        </w:rPr>
                      </w:pPr>
                      <w:r w:rsidRPr="006A6FD4">
                        <w:rPr>
                          <w:b/>
                          <w:color w:val="FFFFFF" w:themeColor="background1"/>
                          <w:sz w:val="28"/>
                          <w:szCs w:val="28"/>
                        </w:rPr>
                        <w:t>Programma Nazionale per la</w:t>
                      </w:r>
                    </w:p>
                    <w:p w14:paraId="0BECD379" w14:textId="3B3DCD19" w:rsidR="00FE3E7A" w:rsidRPr="006A6FD4" w:rsidRDefault="00FE3E7A" w:rsidP="006A54F6">
                      <w:pPr>
                        <w:jc w:val="center"/>
                        <w:rPr>
                          <w:b/>
                          <w:color w:val="FFFFFF" w:themeColor="background1"/>
                          <w:sz w:val="28"/>
                          <w:szCs w:val="28"/>
                        </w:rPr>
                      </w:pPr>
                      <w:r w:rsidRPr="006A6FD4">
                        <w:rPr>
                          <w:b/>
                          <w:color w:val="FFFFFF" w:themeColor="background1"/>
                          <w:sz w:val="28"/>
                          <w:szCs w:val="28"/>
                        </w:rPr>
                        <w:t>Garanzia di Occupabilità dei Lavoratori – GOL</w:t>
                      </w:r>
                    </w:p>
                    <w:p w14:paraId="0AE32127" w14:textId="1CD694E4" w:rsidR="00FE3E7A" w:rsidRPr="00FF122F" w:rsidRDefault="00FE3E7A" w:rsidP="007542BB">
                      <w:pPr>
                        <w:suppressAutoHyphens/>
                        <w:ind w:right="84"/>
                        <w:jc w:val="center"/>
                        <w:rPr>
                          <w:rFonts w:cstheme="minorHAnsi"/>
                          <w:b/>
                          <w:i/>
                          <w:color w:val="FFFFFF" w:themeColor="background1"/>
                          <w:spacing w:val="-1"/>
                          <w:sz w:val="20"/>
                          <w:szCs w:val="20"/>
                        </w:rPr>
                      </w:pPr>
                      <w:r w:rsidRPr="00FF122F">
                        <w:rPr>
                          <w:rFonts w:cstheme="minorHAnsi"/>
                          <w:b/>
                          <w:color w:val="FFFFFF" w:themeColor="background1"/>
                          <w:spacing w:val="-1"/>
                          <w:sz w:val="20"/>
                          <w:szCs w:val="20"/>
                        </w:rPr>
                        <w:t>(</w:t>
                      </w:r>
                      <w:r w:rsidRPr="00FF122F">
                        <w:rPr>
                          <w:rFonts w:cstheme="minorHAnsi"/>
                          <w:b/>
                          <w:i/>
                          <w:color w:val="FFFFFF" w:themeColor="background1"/>
                          <w:spacing w:val="-1"/>
                          <w:sz w:val="20"/>
                          <w:szCs w:val="20"/>
                        </w:rPr>
                        <w:t>PNRR), MISSIONE 5, COMPONENTE 1, RIFORMA 1.1, FINANZIATO DALL’UNIONE EUROPEA – NEXT GENERATION EU</w:t>
                      </w:r>
                    </w:p>
                    <w:p w14:paraId="4CF21A50" w14:textId="77777777" w:rsidR="00FE3E7A" w:rsidRDefault="00FE3E7A" w:rsidP="006A54F6">
                      <w:pPr>
                        <w:jc w:val="center"/>
                        <w:rPr>
                          <w:b/>
                          <w:color w:val="FFFFFF" w:themeColor="background1"/>
                          <w:sz w:val="36"/>
                          <w:szCs w:val="36"/>
                        </w:rPr>
                      </w:pPr>
                    </w:p>
                    <w:p w14:paraId="55B47C8C" w14:textId="77777777" w:rsidR="00FE3E7A" w:rsidRDefault="00FE3E7A" w:rsidP="006A54F6">
                      <w:pPr>
                        <w:jc w:val="center"/>
                        <w:rPr>
                          <w:b/>
                          <w:color w:val="FFFFFF" w:themeColor="background1"/>
                          <w:sz w:val="36"/>
                          <w:szCs w:val="36"/>
                        </w:rPr>
                      </w:pPr>
                    </w:p>
                    <w:p w14:paraId="5F90434C" w14:textId="77777777" w:rsidR="00FE3E7A" w:rsidRPr="00274026" w:rsidRDefault="00FE3E7A" w:rsidP="006A54F6">
                      <w:pPr>
                        <w:jc w:val="center"/>
                        <w:rPr>
                          <w:b/>
                          <w:color w:val="FFFFFF" w:themeColor="background1"/>
                          <w:sz w:val="36"/>
                          <w:szCs w:val="36"/>
                        </w:rPr>
                      </w:pPr>
                    </w:p>
                    <w:p w14:paraId="6AF76FA0" w14:textId="31824490" w:rsidR="008F0089"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Manifestazione di interesse per la presentazione</w:t>
                      </w:r>
                      <w:r w:rsidR="00FE3E7A" w:rsidRPr="00454200">
                        <w:rPr>
                          <w:rFonts w:cstheme="minorHAnsi"/>
                          <w:b/>
                          <w:color w:val="FFFFFF" w:themeColor="background1"/>
                          <w:spacing w:val="1"/>
                          <w:sz w:val="48"/>
                          <w:szCs w:val="44"/>
                        </w:rPr>
                        <w:t xml:space="preserve"> </w:t>
                      </w:r>
                      <w:r w:rsidRPr="00454200">
                        <w:rPr>
                          <w:rFonts w:cstheme="minorHAnsi"/>
                          <w:b/>
                          <w:color w:val="FFFFFF" w:themeColor="background1"/>
                          <w:spacing w:val="-1"/>
                          <w:sz w:val="48"/>
                          <w:szCs w:val="44"/>
                        </w:rPr>
                        <w:t>di progetti di politica attiva</w:t>
                      </w:r>
                    </w:p>
                    <w:p w14:paraId="41AECD05" w14:textId="0A0B34DB" w:rsidR="006A6FD4" w:rsidRDefault="00B81EB1" w:rsidP="00454200">
                      <w:pPr>
                        <w:suppressAutoHyphens/>
                        <w:ind w:left="284" w:right="418"/>
                        <w:jc w:val="center"/>
                        <w:rPr>
                          <w:rFonts w:cstheme="minorHAnsi"/>
                          <w:b/>
                          <w:color w:val="FFFFFF" w:themeColor="background1"/>
                          <w:spacing w:val="-1"/>
                          <w:sz w:val="48"/>
                          <w:szCs w:val="44"/>
                        </w:rPr>
                      </w:pPr>
                      <w:r w:rsidRPr="00454200">
                        <w:rPr>
                          <w:rFonts w:cstheme="minorHAnsi"/>
                          <w:b/>
                          <w:color w:val="FFFFFF" w:themeColor="background1"/>
                          <w:spacing w:val="-1"/>
                          <w:sz w:val="48"/>
                          <w:szCs w:val="44"/>
                        </w:rPr>
                        <w:t>per l’attuazione del</w:t>
                      </w:r>
                    </w:p>
                    <w:p w14:paraId="79895531" w14:textId="6D86FD6E" w:rsidR="00D60ED0" w:rsidRDefault="00454200" w:rsidP="00454200">
                      <w:pPr>
                        <w:suppressAutoHyphens/>
                        <w:ind w:left="284" w:right="418"/>
                        <w:jc w:val="center"/>
                        <w:rPr>
                          <w:rFonts w:cstheme="minorHAnsi"/>
                          <w:b/>
                          <w:color w:val="FFFFFF" w:themeColor="background1"/>
                          <w:spacing w:val="-1"/>
                          <w:sz w:val="48"/>
                          <w:szCs w:val="44"/>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ercorso 5 - “</w:t>
                      </w:r>
                      <w:r>
                        <w:rPr>
                          <w:rFonts w:cstheme="minorHAnsi"/>
                          <w:b/>
                          <w:color w:val="FFFFFF" w:themeColor="background1"/>
                          <w:spacing w:val="-1"/>
                          <w:sz w:val="48"/>
                          <w:szCs w:val="44"/>
                        </w:rPr>
                        <w:t>R</w:t>
                      </w:r>
                      <w:r w:rsidR="00B81EB1" w:rsidRPr="00454200">
                        <w:rPr>
                          <w:rFonts w:cstheme="minorHAnsi"/>
                          <w:b/>
                          <w:color w:val="FFFFFF" w:themeColor="background1"/>
                          <w:spacing w:val="-1"/>
                          <w:sz w:val="48"/>
                          <w:szCs w:val="44"/>
                        </w:rPr>
                        <w:t>icollocazione collettiva”</w:t>
                      </w:r>
                    </w:p>
                    <w:p w14:paraId="6FB9FE85" w14:textId="77777777" w:rsidR="00E540C7" w:rsidRDefault="00E540C7" w:rsidP="00454200">
                      <w:pPr>
                        <w:suppressAutoHyphens/>
                        <w:ind w:left="284" w:right="418"/>
                        <w:jc w:val="center"/>
                        <w:rPr>
                          <w:rFonts w:cstheme="minorHAnsi"/>
                          <w:b/>
                          <w:color w:val="FFFFFF" w:themeColor="background1"/>
                          <w:spacing w:val="-1"/>
                          <w:sz w:val="48"/>
                          <w:szCs w:val="44"/>
                        </w:rPr>
                      </w:pPr>
                    </w:p>
                    <w:p w14:paraId="39D8AFBC" w14:textId="415DB5D6" w:rsidR="00FE3E7A" w:rsidRPr="00720C03" w:rsidRDefault="00D60ED0" w:rsidP="00454200">
                      <w:pPr>
                        <w:suppressAutoHyphens/>
                        <w:ind w:left="284" w:right="418"/>
                        <w:jc w:val="center"/>
                        <w:rPr>
                          <w:rFonts w:cstheme="minorHAnsi"/>
                          <w:b/>
                          <w:color w:val="FFFFFF" w:themeColor="background1"/>
                          <w:spacing w:val="-1"/>
                          <w:sz w:val="48"/>
                          <w:szCs w:val="44"/>
                        </w:rPr>
                      </w:pPr>
                      <w:r>
                        <w:rPr>
                          <w:rFonts w:cstheme="minorHAnsi"/>
                          <w:b/>
                          <w:color w:val="FFFFFF" w:themeColor="background1"/>
                          <w:spacing w:val="-1"/>
                          <w:sz w:val="48"/>
                          <w:szCs w:val="44"/>
                        </w:rPr>
                        <w:t>P</w:t>
                      </w:r>
                      <w:r w:rsidR="00B81EB1" w:rsidRPr="00454200">
                        <w:rPr>
                          <w:rFonts w:cstheme="minorHAnsi"/>
                          <w:b/>
                          <w:color w:val="FFFFFF" w:themeColor="background1"/>
                          <w:spacing w:val="-1"/>
                          <w:sz w:val="48"/>
                          <w:szCs w:val="44"/>
                        </w:rPr>
                        <w:t>rocedura a sportello per la crisi dell</w:t>
                      </w:r>
                      <w:r w:rsidR="009E6306">
                        <w:rPr>
                          <w:rFonts w:cstheme="minorHAnsi"/>
                          <w:b/>
                          <w:color w:val="FFFFFF" w:themeColor="background1"/>
                          <w:spacing w:val="-1"/>
                          <w:sz w:val="48"/>
                          <w:szCs w:val="44"/>
                        </w:rPr>
                        <w:t>’</w:t>
                      </w:r>
                      <w:r w:rsidR="00B81EB1" w:rsidRPr="00454200">
                        <w:rPr>
                          <w:rFonts w:cstheme="minorHAnsi"/>
                          <w:b/>
                          <w:color w:val="FFFFFF" w:themeColor="background1"/>
                          <w:spacing w:val="-1"/>
                          <w:sz w:val="48"/>
                          <w:szCs w:val="44"/>
                        </w:rPr>
                        <w:t>aziend</w:t>
                      </w:r>
                      <w:r w:rsidR="009E6306">
                        <w:rPr>
                          <w:rFonts w:cstheme="minorHAnsi"/>
                          <w:b/>
                          <w:color w:val="FFFFFF" w:themeColor="background1"/>
                          <w:spacing w:val="-1"/>
                          <w:sz w:val="48"/>
                          <w:szCs w:val="44"/>
                        </w:rPr>
                        <w:t>a</w:t>
                      </w:r>
                      <w:r w:rsidR="00B81EB1" w:rsidRPr="00454200">
                        <w:rPr>
                          <w:rFonts w:cstheme="minorHAnsi"/>
                          <w:b/>
                          <w:color w:val="FFFFFF" w:themeColor="background1"/>
                          <w:spacing w:val="-1"/>
                          <w:sz w:val="48"/>
                          <w:szCs w:val="44"/>
                        </w:rPr>
                        <w:t xml:space="preserve"> </w:t>
                      </w:r>
                      <w:proofErr w:type="spellStart"/>
                      <w:r w:rsidR="00720C03" w:rsidRPr="00720C03">
                        <w:rPr>
                          <w:rFonts w:cstheme="minorHAnsi"/>
                          <w:b/>
                          <w:color w:val="FFFFFF" w:themeColor="background1"/>
                          <w:spacing w:val="-1"/>
                          <w:sz w:val="48"/>
                          <w:szCs w:val="44"/>
                        </w:rPr>
                        <w:t>Emmeplast</w:t>
                      </w:r>
                      <w:proofErr w:type="spellEnd"/>
                      <w:r w:rsidR="00720C03" w:rsidRPr="00720C03">
                        <w:rPr>
                          <w:rFonts w:cstheme="minorHAnsi"/>
                          <w:b/>
                          <w:color w:val="FFFFFF" w:themeColor="background1"/>
                          <w:spacing w:val="-1"/>
                          <w:sz w:val="48"/>
                          <w:szCs w:val="44"/>
                        </w:rPr>
                        <w:t xml:space="preserve"> S.r.l.</w:t>
                      </w:r>
                    </w:p>
                  </w:txbxContent>
                </v:textbox>
                <w10:wrap type="tight" anchorx="margin"/>
              </v:shape>
            </w:pict>
          </mc:Fallback>
        </mc:AlternateContent>
      </w:r>
    </w:p>
    <w:p w14:paraId="4B177F29" w14:textId="5711DEE2" w:rsidR="00385EB6" w:rsidRPr="00C75963" w:rsidRDefault="00385EB6" w:rsidP="00A362DC">
      <w:pPr>
        <w:suppressAutoHyphens/>
        <w:spacing w:before="4" w:line="240" w:lineRule="exact"/>
        <w:rPr>
          <w:rFonts w:cstheme="minorHAnsi"/>
          <w:sz w:val="24"/>
          <w:szCs w:val="24"/>
        </w:rPr>
      </w:pPr>
    </w:p>
    <w:p w14:paraId="3113DE69" w14:textId="77777777" w:rsidR="00DF5AE1" w:rsidRPr="00C75963" w:rsidRDefault="00DF5AE1" w:rsidP="00A362DC">
      <w:pPr>
        <w:suppressAutoHyphens/>
        <w:spacing w:before="4" w:line="240" w:lineRule="exact"/>
        <w:rPr>
          <w:rFonts w:cstheme="minorHAnsi"/>
          <w:sz w:val="24"/>
          <w:szCs w:val="24"/>
        </w:rPr>
      </w:pPr>
    </w:p>
    <w:p w14:paraId="04B12C93" w14:textId="282A489F" w:rsidR="00C426C4" w:rsidRDefault="00C426C4">
      <w:pPr>
        <w:rPr>
          <w:rFonts w:cstheme="minorHAnsi"/>
          <w:sz w:val="24"/>
          <w:szCs w:val="24"/>
        </w:rPr>
      </w:pPr>
      <w:r>
        <w:rPr>
          <w:rFonts w:cstheme="minorHAnsi"/>
          <w:sz w:val="24"/>
          <w:szCs w:val="24"/>
        </w:rPr>
        <w:br w:type="page"/>
      </w:r>
    </w:p>
    <w:sdt>
      <w:sdtPr>
        <w:rPr>
          <w:rFonts w:asciiTheme="minorHAnsi" w:eastAsiaTheme="minorHAnsi" w:hAnsiTheme="minorHAnsi" w:cstheme="minorBidi"/>
          <w:color w:val="auto"/>
          <w:sz w:val="22"/>
          <w:szCs w:val="22"/>
          <w:lang w:eastAsia="en-US"/>
        </w:rPr>
        <w:id w:val="1659881105"/>
        <w:docPartObj>
          <w:docPartGallery w:val="Table of Contents"/>
          <w:docPartUnique/>
        </w:docPartObj>
      </w:sdtPr>
      <w:sdtEndPr/>
      <w:sdtContent>
        <w:p w14:paraId="643C0C31" w14:textId="7689DEF4" w:rsidR="00DF287C" w:rsidRPr="00E1277C" w:rsidRDefault="00E1277C">
          <w:pPr>
            <w:pStyle w:val="Titolosommario"/>
            <w:rPr>
              <w:rFonts w:asciiTheme="minorHAnsi" w:hAnsiTheme="minorHAnsi" w:cstheme="minorHAnsi"/>
              <w:b/>
              <w:bCs/>
              <w:color w:val="000000" w:themeColor="text1"/>
              <w:sz w:val="20"/>
              <w:szCs w:val="20"/>
            </w:rPr>
          </w:pPr>
          <w:r w:rsidRPr="00E1277C">
            <w:rPr>
              <w:rFonts w:asciiTheme="minorHAnsi" w:hAnsiTheme="minorHAnsi" w:cstheme="minorHAnsi"/>
              <w:b/>
              <w:bCs/>
              <w:color w:val="000000" w:themeColor="text1"/>
              <w:sz w:val="20"/>
              <w:szCs w:val="20"/>
            </w:rPr>
            <w:t>SOMMARIO</w:t>
          </w:r>
        </w:p>
        <w:p w14:paraId="6521B1A3" w14:textId="77777777" w:rsidR="00E3205F" w:rsidRDefault="00E3205F" w:rsidP="00E3205F">
          <w:pPr>
            <w:rPr>
              <w:rFonts w:cstheme="minorHAnsi"/>
              <w:sz w:val="20"/>
              <w:szCs w:val="20"/>
              <w:lang w:eastAsia="it-IT"/>
            </w:rPr>
          </w:pPr>
        </w:p>
        <w:p w14:paraId="52B4253C" w14:textId="77777777" w:rsidR="00E1277C" w:rsidRPr="00874EC2" w:rsidRDefault="00E1277C" w:rsidP="00E3205F">
          <w:pPr>
            <w:rPr>
              <w:rFonts w:cstheme="minorHAnsi"/>
              <w:sz w:val="20"/>
              <w:szCs w:val="20"/>
              <w:lang w:eastAsia="it-IT"/>
            </w:rPr>
          </w:pPr>
        </w:p>
        <w:p w14:paraId="7244B3E9" w14:textId="66191E8A" w:rsidR="00F56A16" w:rsidRDefault="00DF287C">
          <w:pPr>
            <w:pStyle w:val="Sommario1"/>
            <w:tabs>
              <w:tab w:val="right" w:leader="dot" w:pos="9622"/>
            </w:tabs>
            <w:rPr>
              <w:rFonts w:eastAsiaTheme="minorEastAsia"/>
              <w:noProof/>
              <w:kern w:val="2"/>
              <w:sz w:val="24"/>
              <w:szCs w:val="24"/>
              <w:lang w:eastAsia="it-IT"/>
              <w14:ligatures w14:val="standardContextual"/>
            </w:rPr>
          </w:pPr>
          <w:r w:rsidRPr="00874EC2">
            <w:rPr>
              <w:rFonts w:cstheme="minorHAnsi"/>
              <w:sz w:val="20"/>
              <w:szCs w:val="20"/>
            </w:rPr>
            <w:fldChar w:fldCharType="begin"/>
          </w:r>
          <w:r w:rsidRPr="00874EC2">
            <w:rPr>
              <w:rFonts w:cstheme="minorHAnsi"/>
              <w:sz w:val="20"/>
              <w:szCs w:val="20"/>
            </w:rPr>
            <w:instrText xml:space="preserve"> TOC \o "1-3" \h \z \u </w:instrText>
          </w:r>
          <w:r w:rsidRPr="00874EC2">
            <w:rPr>
              <w:rFonts w:cstheme="minorHAnsi"/>
              <w:sz w:val="20"/>
              <w:szCs w:val="20"/>
            </w:rPr>
            <w:fldChar w:fldCharType="separate"/>
          </w:r>
          <w:hyperlink w:anchor="_Toc242085227" w:history="1">
            <w:r w:rsidR="00F56A16" w:rsidRPr="00C27950">
              <w:rPr>
                <w:rStyle w:val="Collegamentoipertestuale"/>
                <w:noProof/>
              </w:rPr>
              <w:t>Premessa normativa</w:t>
            </w:r>
            <w:r w:rsidR="00F56A16">
              <w:rPr>
                <w:noProof/>
                <w:webHidden/>
              </w:rPr>
              <w:tab/>
            </w:r>
            <w:r w:rsidR="00F56A16">
              <w:rPr>
                <w:noProof/>
                <w:webHidden/>
              </w:rPr>
              <w:fldChar w:fldCharType="begin"/>
            </w:r>
            <w:r w:rsidR="00F56A16">
              <w:rPr>
                <w:noProof/>
                <w:webHidden/>
              </w:rPr>
              <w:instrText xml:space="preserve"> PAGEREF _Toc242085227 \h </w:instrText>
            </w:r>
            <w:r w:rsidR="00F56A16">
              <w:rPr>
                <w:noProof/>
                <w:webHidden/>
              </w:rPr>
            </w:r>
            <w:r w:rsidR="00F56A16">
              <w:rPr>
                <w:noProof/>
                <w:webHidden/>
              </w:rPr>
              <w:fldChar w:fldCharType="separate"/>
            </w:r>
            <w:r w:rsidR="00F56A16">
              <w:rPr>
                <w:noProof/>
                <w:webHidden/>
              </w:rPr>
              <w:t>3</w:t>
            </w:r>
            <w:r w:rsidR="00F56A16">
              <w:rPr>
                <w:noProof/>
                <w:webHidden/>
              </w:rPr>
              <w:fldChar w:fldCharType="end"/>
            </w:r>
          </w:hyperlink>
        </w:p>
        <w:p w14:paraId="50B6F239" w14:textId="7E53EC78" w:rsidR="00F56A16" w:rsidRDefault="00720C03">
          <w:pPr>
            <w:pStyle w:val="Sommario2"/>
            <w:tabs>
              <w:tab w:val="right" w:leader="dot" w:pos="9622"/>
            </w:tabs>
            <w:rPr>
              <w:rFonts w:eastAsiaTheme="minorEastAsia"/>
              <w:noProof/>
              <w:kern w:val="2"/>
              <w:sz w:val="24"/>
              <w:szCs w:val="24"/>
              <w:lang w:eastAsia="it-IT"/>
              <w14:ligatures w14:val="standardContextual"/>
            </w:rPr>
          </w:pPr>
          <w:hyperlink w:anchor="_Toc242085228" w:history="1">
            <w:r w:rsidR="00F56A16" w:rsidRPr="00C27950">
              <w:rPr>
                <w:rStyle w:val="Collegamentoipertestuale"/>
                <w:noProof/>
              </w:rPr>
              <w:t>Normativa dell’Unione Europea</w:t>
            </w:r>
            <w:r w:rsidR="00F56A16">
              <w:rPr>
                <w:noProof/>
                <w:webHidden/>
              </w:rPr>
              <w:tab/>
            </w:r>
            <w:r w:rsidR="00F56A16">
              <w:rPr>
                <w:noProof/>
                <w:webHidden/>
              </w:rPr>
              <w:fldChar w:fldCharType="begin"/>
            </w:r>
            <w:r w:rsidR="00F56A16">
              <w:rPr>
                <w:noProof/>
                <w:webHidden/>
              </w:rPr>
              <w:instrText xml:space="preserve"> PAGEREF _Toc242085228 \h </w:instrText>
            </w:r>
            <w:r w:rsidR="00F56A16">
              <w:rPr>
                <w:noProof/>
                <w:webHidden/>
              </w:rPr>
            </w:r>
            <w:r w:rsidR="00F56A16">
              <w:rPr>
                <w:noProof/>
                <w:webHidden/>
              </w:rPr>
              <w:fldChar w:fldCharType="separate"/>
            </w:r>
            <w:r w:rsidR="00F56A16">
              <w:rPr>
                <w:noProof/>
                <w:webHidden/>
              </w:rPr>
              <w:t>3</w:t>
            </w:r>
            <w:r w:rsidR="00F56A16">
              <w:rPr>
                <w:noProof/>
                <w:webHidden/>
              </w:rPr>
              <w:fldChar w:fldCharType="end"/>
            </w:r>
          </w:hyperlink>
        </w:p>
        <w:p w14:paraId="157742DC" w14:textId="5ECEC4B6" w:rsidR="00F56A16" w:rsidRDefault="00720C03">
          <w:pPr>
            <w:pStyle w:val="Sommario2"/>
            <w:tabs>
              <w:tab w:val="right" w:leader="dot" w:pos="9622"/>
            </w:tabs>
            <w:rPr>
              <w:rFonts w:eastAsiaTheme="minorEastAsia"/>
              <w:noProof/>
              <w:kern w:val="2"/>
              <w:sz w:val="24"/>
              <w:szCs w:val="24"/>
              <w:lang w:eastAsia="it-IT"/>
              <w14:ligatures w14:val="standardContextual"/>
            </w:rPr>
          </w:pPr>
          <w:hyperlink w:anchor="_Toc242085229" w:history="1">
            <w:r w:rsidR="00F56A16" w:rsidRPr="00C27950">
              <w:rPr>
                <w:rStyle w:val="Collegamentoipertestuale"/>
                <w:noProof/>
              </w:rPr>
              <w:t>Normativa nazionale</w:t>
            </w:r>
            <w:r w:rsidR="00F56A16">
              <w:rPr>
                <w:noProof/>
                <w:webHidden/>
              </w:rPr>
              <w:tab/>
            </w:r>
            <w:r w:rsidR="00F56A16">
              <w:rPr>
                <w:noProof/>
                <w:webHidden/>
              </w:rPr>
              <w:fldChar w:fldCharType="begin"/>
            </w:r>
            <w:r w:rsidR="00F56A16">
              <w:rPr>
                <w:noProof/>
                <w:webHidden/>
              </w:rPr>
              <w:instrText xml:space="preserve"> PAGEREF _Toc242085229 \h </w:instrText>
            </w:r>
            <w:r w:rsidR="00F56A16">
              <w:rPr>
                <w:noProof/>
                <w:webHidden/>
              </w:rPr>
            </w:r>
            <w:r w:rsidR="00F56A16">
              <w:rPr>
                <w:noProof/>
                <w:webHidden/>
              </w:rPr>
              <w:fldChar w:fldCharType="separate"/>
            </w:r>
            <w:r w:rsidR="00F56A16">
              <w:rPr>
                <w:noProof/>
                <w:webHidden/>
              </w:rPr>
              <w:t>3</w:t>
            </w:r>
            <w:r w:rsidR="00F56A16">
              <w:rPr>
                <w:noProof/>
                <w:webHidden/>
              </w:rPr>
              <w:fldChar w:fldCharType="end"/>
            </w:r>
          </w:hyperlink>
        </w:p>
        <w:p w14:paraId="1B4CB6B5" w14:textId="41A04C5C" w:rsidR="00F56A16" w:rsidRDefault="00720C03">
          <w:pPr>
            <w:pStyle w:val="Sommario2"/>
            <w:tabs>
              <w:tab w:val="right" w:leader="dot" w:pos="9622"/>
            </w:tabs>
            <w:rPr>
              <w:rFonts w:eastAsiaTheme="minorEastAsia"/>
              <w:noProof/>
              <w:kern w:val="2"/>
              <w:sz w:val="24"/>
              <w:szCs w:val="24"/>
              <w:lang w:eastAsia="it-IT"/>
              <w14:ligatures w14:val="standardContextual"/>
            </w:rPr>
          </w:pPr>
          <w:hyperlink w:anchor="_Toc242085230" w:history="1">
            <w:r w:rsidR="00F56A16" w:rsidRPr="00C27950">
              <w:rPr>
                <w:rStyle w:val="Collegamentoipertestuale"/>
                <w:noProof/>
              </w:rPr>
              <w:t>Normativa regionale</w:t>
            </w:r>
            <w:r w:rsidR="00F56A16">
              <w:rPr>
                <w:noProof/>
                <w:webHidden/>
              </w:rPr>
              <w:tab/>
            </w:r>
            <w:r w:rsidR="00F56A16">
              <w:rPr>
                <w:noProof/>
                <w:webHidden/>
              </w:rPr>
              <w:fldChar w:fldCharType="begin"/>
            </w:r>
            <w:r w:rsidR="00F56A16">
              <w:rPr>
                <w:noProof/>
                <w:webHidden/>
              </w:rPr>
              <w:instrText xml:space="preserve"> PAGEREF _Toc242085230 \h </w:instrText>
            </w:r>
            <w:r w:rsidR="00F56A16">
              <w:rPr>
                <w:noProof/>
                <w:webHidden/>
              </w:rPr>
            </w:r>
            <w:r w:rsidR="00F56A16">
              <w:rPr>
                <w:noProof/>
                <w:webHidden/>
              </w:rPr>
              <w:fldChar w:fldCharType="separate"/>
            </w:r>
            <w:r w:rsidR="00F56A16">
              <w:rPr>
                <w:noProof/>
                <w:webHidden/>
              </w:rPr>
              <w:t>7</w:t>
            </w:r>
            <w:r w:rsidR="00F56A16">
              <w:rPr>
                <w:noProof/>
                <w:webHidden/>
              </w:rPr>
              <w:fldChar w:fldCharType="end"/>
            </w:r>
          </w:hyperlink>
        </w:p>
        <w:p w14:paraId="690A0DDA" w14:textId="335DF9FA"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1" w:history="1">
            <w:r w:rsidR="00F56A16" w:rsidRPr="00C27950">
              <w:rPr>
                <w:rStyle w:val="Collegamentoipertestuale"/>
                <w:noProof/>
              </w:rPr>
              <w:t>Sezione 1 - DEFINIZIONI</w:t>
            </w:r>
            <w:r w:rsidR="00F56A16">
              <w:rPr>
                <w:noProof/>
                <w:webHidden/>
              </w:rPr>
              <w:tab/>
            </w:r>
            <w:r w:rsidR="00F56A16">
              <w:rPr>
                <w:noProof/>
                <w:webHidden/>
              </w:rPr>
              <w:fldChar w:fldCharType="begin"/>
            </w:r>
            <w:r w:rsidR="00F56A16">
              <w:rPr>
                <w:noProof/>
                <w:webHidden/>
              </w:rPr>
              <w:instrText xml:space="preserve"> PAGEREF _Toc242085231 \h </w:instrText>
            </w:r>
            <w:r w:rsidR="00F56A16">
              <w:rPr>
                <w:noProof/>
                <w:webHidden/>
              </w:rPr>
            </w:r>
            <w:r w:rsidR="00F56A16">
              <w:rPr>
                <w:noProof/>
                <w:webHidden/>
              </w:rPr>
              <w:fldChar w:fldCharType="separate"/>
            </w:r>
            <w:r w:rsidR="00F56A16">
              <w:rPr>
                <w:noProof/>
                <w:webHidden/>
              </w:rPr>
              <w:t>8</w:t>
            </w:r>
            <w:r w:rsidR="00F56A16">
              <w:rPr>
                <w:noProof/>
                <w:webHidden/>
              </w:rPr>
              <w:fldChar w:fldCharType="end"/>
            </w:r>
          </w:hyperlink>
        </w:p>
        <w:p w14:paraId="41C244B4" w14:textId="69C90CE7"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2" w:history="1">
            <w:r w:rsidR="00F56A16" w:rsidRPr="00C27950">
              <w:rPr>
                <w:rStyle w:val="Collegamentoipertestuale"/>
                <w:noProof/>
              </w:rPr>
              <w:t>Sezione 2 - FINALITÀ E PRINCIPI GENERALI</w:t>
            </w:r>
            <w:r w:rsidR="00F56A16">
              <w:rPr>
                <w:noProof/>
                <w:webHidden/>
              </w:rPr>
              <w:tab/>
            </w:r>
            <w:r w:rsidR="00F56A16">
              <w:rPr>
                <w:noProof/>
                <w:webHidden/>
              </w:rPr>
              <w:fldChar w:fldCharType="begin"/>
            </w:r>
            <w:r w:rsidR="00F56A16">
              <w:rPr>
                <w:noProof/>
                <w:webHidden/>
              </w:rPr>
              <w:instrText xml:space="preserve"> PAGEREF _Toc242085232 \h </w:instrText>
            </w:r>
            <w:r w:rsidR="00F56A16">
              <w:rPr>
                <w:noProof/>
                <w:webHidden/>
              </w:rPr>
            </w:r>
            <w:r w:rsidR="00F56A16">
              <w:rPr>
                <w:noProof/>
                <w:webHidden/>
              </w:rPr>
              <w:fldChar w:fldCharType="separate"/>
            </w:r>
            <w:r w:rsidR="00F56A16">
              <w:rPr>
                <w:noProof/>
                <w:webHidden/>
              </w:rPr>
              <w:t>9</w:t>
            </w:r>
            <w:r w:rsidR="00F56A16">
              <w:rPr>
                <w:noProof/>
                <w:webHidden/>
              </w:rPr>
              <w:fldChar w:fldCharType="end"/>
            </w:r>
          </w:hyperlink>
        </w:p>
        <w:p w14:paraId="54D2856E" w14:textId="631295C4"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3" w:history="1">
            <w:r w:rsidR="00F56A16" w:rsidRPr="00C27950">
              <w:rPr>
                <w:rStyle w:val="Collegamentoipertestuale"/>
                <w:noProof/>
              </w:rPr>
              <w:t>Sezione 3 - BENEFICIARI DEGLI INTERVENTI</w:t>
            </w:r>
            <w:r w:rsidR="00F56A16">
              <w:rPr>
                <w:noProof/>
                <w:webHidden/>
              </w:rPr>
              <w:tab/>
            </w:r>
            <w:r w:rsidR="00F56A16">
              <w:rPr>
                <w:noProof/>
                <w:webHidden/>
              </w:rPr>
              <w:fldChar w:fldCharType="begin"/>
            </w:r>
            <w:r w:rsidR="00F56A16">
              <w:rPr>
                <w:noProof/>
                <w:webHidden/>
              </w:rPr>
              <w:instrText xml:space="preserve"> PAGEREF _Toc242085233 \h </w:instrText>
            </w:r>
            <w:r w:rsidR="00F56A16">
              <w:rPr>
                <w:noProof/>
                <w:webHidden/>
              </w:rPr>
            </w:r>
            <w:r w:rsidR="00F56A16">
              <w:rPr>
                <w:noProof/>
                <w:webHidden/>
              </w:rPr>
              <w:fldChar w:fldCharType="separate"/>
            </w:r>
            <w:r w:rsidR="00F56A16">
              <w:rPr>
                <w:noProof/>
                <w:webHidden/>
              </w:rPr>
              <w:t>10</w:t>
            </w:r>
            <w:r w:rsidR="00F56A16">
              <w:rPr>
                <w:noProof/>
                <w:webHidden/>
              </w:rPr>
              <w:fldChar w:fldCharType="end"/>
            </w:r>
          </w:hyperlink>
        </w:p>
        <w:p w14:paraId="2B55B736" w14:textId="6CA0D52B"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4" w:history="1">
            <w:r w:rsidR="00F56A16" w:rsidRPr="00C27950">
              <w:rPr>
                <w:rStyle w:val="Collegamentoipertestuale"/>
                <w:rFonts w:cstheme="minorHAnsi"/>
                <w:noProof/>
              </w:rPr>
              <w:t>Sezione 4 - SOGGETTI ESECUTORI</w:t>
            </w:r>
            <w:r w:rsidR="00F56A16">
              <w:rPr>
                <w:noProof/>
                <w:webHidden/>
              </w:rPr>
              <w:tab/>
            </w:r>
            <w:r w:rsidR="00F56A16">
              <w:rPr>
                <w:noProof/>
                <w:webHidden/>
              </w:rPr>
              <w:fldChar w:fldCharType="begin"/>
            </w:r>
            <w:r w:rsidR="00F56A16">
              <w:rPr>
                <w:noProof/>
                <w:webHidden/>
              </w:rPr>
              <w:instrText xml:space="preserve"> PAGEREF _Toc242085234 \h </w:instrText>
            </w:r>
            <w:r w:rsidR="00F56A16">
              <w:rPr>
                <w:noProof/>
                <w:webHidden/>
              </w:rPr>
            </w:r>
            <w:r w:rsidR="00F56A16">
              <w:rPr>
                <w:noProof/>
                <w:webHidden/>
              </w:rPr>
              <w:fldChar w:fldCharType="separate"/>
            </w:r>
            <w:r w:rsidR="00F56A16">
              <w:rPr>
                <w:noProof/>
                <w:webHidden/>
              </w:rPr>
              <w:t>10</w:t>
            </w:r>
            <w:r w:rsidR="00F56A16">
              <w:rPr>
                <w:noProof/>
                <w:webHidden/>
              </w:rPr>
              <w:fldChar w:fldCharType="end"/>
            </w:r>
          </w:hyperlink>
        </w:p>
        <w:p w14:paraId="12625BD3" w14:textId="33B6919D"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5" w:history="1">
            <w:r w:rsidR="00F56A16" w:rsidRPr="00C27950">
              <w:rPr>
                <w:rStyle w:val="Collegamentoipertestuale"/>
                <w:noProof/>
              </w:rPr>
              <w:t>Sezione 5 - RISORSE FINANZIARIE E ATTIVITÀ FINANZIABILI</w:t>
            </w:r>
            <w:r w:rsidR="00F56A16">
              <w:rPr>
                <w:noProof/>
                <w:webHidden/>
              </w:rPr>
              <w:tab/>
            </w:r>
            <w:r w:rsidR="00F56A16">
              <w:rPr>
                <w:noProof/>
                <w:webHidden/>
              </w:rPr>
              <w:fldChar w:fldCharType="begin"/>
            </w:r>
            <w:r w:rsidR="00F56A16">
              <w:rPr>
                <w:noProof/>
                <w:webHidden/>
              </w:rPr>
              <w:instrText xml:space="preserve"> PAGEREF _Toc242085235 \h </w:instrText>
            </w:r>
            <w:r w:rsidR="00F56A16">
              <w:rPr>
                <w:noProof/>
                <w:webHidden/>
              </w:rPr>
            </w:r>
            <w:r w:rsidR="00F56A16">
              <w:rPr>
                <w:noProof/>
                <w:webHidden/>
              </w:rPr>
              <w:fldChar w:fldCharType="separate"/>
            </w:r>
            <w:r w:rsidR="00F56A16">
              <w:rPr>
                <w:noProof/>
                <w:webHidden/>
              </w:rPr>
              <w:t>10</w:t>
            </w:r>
            <w:r w:rsidR="00F56A16">
              <w:rPr>
                <w:noProof/>
                <w:webHidden/>
              </w:rPr>
              <w:fldChar w:fldCharType="end"/>
            </w:r>
          </w:hyperlink>
        </w:p>
        <w:p w14:paraId="626972E2" w14:textId="4BB09B3B"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6" w:history="1">
            <w:r w:rsidR="00F56A16" w:rsidRPr="00C27950">
              <w:rPr>
                <w:rStyle w:val="Collegamentoipertestuale"/>
                <w:noProof/>
              </w:rPr>
              <w:t xml:space="preserve">Sezione </w:t>
            </w:r>
            <w:r w:rsidR="00F56A16" w:rsidRPr="00C27950">
              <w:rPr>
                <w:rStyle w:val="Collegamentoipertestuale"/>
                <w:noProof/>
                <w:spacing w:val="-4"/>
              </w:rPr>
              <w:t xml:space="preserve">6 - </w:t>
            </w:r>
            <w:r w:rsidR="00F56A16" w:rsidRPr="00C27950">
              <w:rPr>
                <w:rStyle w:val="Collegamentoipertestuale"/>
                <w:noProof/>
              </w:rPr>
              <w:t>MODALITÀ E TERMINI PER LA PRESENTAZIONE DELLA PROPOSTA PROGETTUALE</w:t>
            </w:r>
            <w:r w:rsidR="00F56A16">
              <w:rPr>
                <w:noProof/>
                <w:webHidden/>
              </w:rPr>
              <w:tab/>
            </w:r>
            <w:r w:rsidR="00F56A16">
              <w:rPr>
                <w:noProof/>
                <w:webHidden/>
              </w:rPr>
              <w:fldChar w:fldCharType="begin"/>
            </w:r>
            <w:r w:rsidR="00F56A16">
              <w:rPr>
                <w:noProof/>
                <w:webHidden/>
              </w:rPr>
              <w:instrText xml:space="preserve"> PAGEREF _Toc242085236 \h </w:instrText>
            </w:r>
            <w:r w:rsidR="00F56A16">
              <w:rPr>
                <w:noProof/>
                <w:webHidden/>
              </w:rPr>
            </w:r>
            <w:r w:rsidR="00F56A16">
              <w:rPr>
                <w:noProof/>
                <w:webHidden/>
              </w:rPr>
              <w:fldChar w:fldCharType="separate"/>
            </w:r>
            <w:r w:rsidR="00F56A16">
              <w:rPr>
                <w:noProof/>
                <w:webHidden/>
              </w:rPr>
              <w:t>11</w:t>
            </w:r>
            <w:r w:rsidR="00F56A16">
              <w:rPr>
                <w:noProof/>
                <w:webHidden/>
              </w:rPr>
              <w:fldChar w:fldCharType="end"/>
            </w:r>
          </w:hyperlink>
        </w:p>
        <w:p w14:paraId="02694204" w14:textId="500F459E"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7" w:history="1">
            <w:r w:rsidR="00F56A16" w:rsidRPr="00C27950">
              <w:rPr>
                <w:rStyle w:val="Collegamentoipertestuale"/>
                <w:noProof/>
              </w:rPr>
              <w:t>Sezione 7 - CAUSE DI INAMMISSIBILITÀ DELLA MANIFESTAZIONE DI INTERESSE</w:t>
            </w:r>
            <w:r w:rsidR="00F56A16">
              <w:rPr>
                <w:noProof/>
                <w:webHidden/>
              </w:rPr>
              <w:tab/>
            </w:r>
            <w:r w:rsidR="00F56A16">
              <w:rPr>
                <w:noProof/>
                <w:webHidden/>
              </w:rPr>
              <w:fldChar w:fldCharType="begin"/>
            </w:r>
            <w:r w:rsidR="00F56A16">
              <w:rPr>
                <w:noProof/>
                <w:webHidden/>
              </w:rPr>
              <w:instrText xml:space="preserve"> PAGEREF _Toc242085237 \h </w:instrText>
            </w:r>
            <w:r w:rsidR="00F56A16">
              <w:rPr>
                <w:noProof/>
                <w:webHidden/>
              </w:rPr>
            </w:r>
            <w:r w:rsidR="00F56A16">
              <w:rPr>
                <w:noProof/>
                <w:webHidden/>
              </w:rPr>
              <w:fldChar w:fldCharType="separate"/>
            </w:r>
            <w:r w:rsidR="00F56A16">
              <w:rPr>
                <w:noProof/>
                <w:webHidden/>
              </w:rPr>
              <w:t>12</w:t>
            </w:r>
            <w:r w:rsidR="00F56A16">
              <w:rPr>
                <w:noProof/>
                <w:webHidden/>
              </w:rPr>
              <w:fldChar w:fldCharType="end"/>
            </w:r>
          </w:hyperlink>
        </w:p>
        <w:p w14:paraId="1B1634E0" w14:textId="1C3023B3"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8" w:history="1">
            <w:r w:rsidR="00F56A16" w:rsidRPr="00C27950">
              <w:rPr>
                <w:rStyle w:val="Collegamentoipertestuale"/>
                <w:noProof/>
              </w:rPr>
              <w:t>Sezione 8 - CRITERI DI VALUTAZIONE DELLE PROPOSTE PROGETTUALI</w:t>
            </w:r>
            <w:r w:rsidR="00F56A16">
              <w:rPr>
                <w:noProof/>
                <w:webHidden/>
              </w:rPr>
              <w:tab/>
            </w:r>
            <w:r w:rsidR="00F56A16">
              <w:rPr>
                <w:noProof/>
                <w:webHidden/>
              </w:rPr>
              <w:fldChar w:fldCharType="begin"/>
            </w:r>
            <w:r w:rsidR="00F56A16">
              <w:rPr>
                <w:noProof/>
                <w:webHidden/>
              </w:rPr>
              <w:instrText xml:space="preserve"> PAGEREF _Toc242085238 \h </w:instrText>
            </w:r>
            <w:r w:rsidR="00F56A16">
              <w:rPr>
                <w:noProof/>
                <w:webHidden/>
              </w:rPr>
            </w:r>
            <w:r w:rsidR="00F56A16">
              <w:rPr>
                <w:noProof/>
                <w:webHidden/>
              </w:rPr>
              <w:fldChar w:fldCharType="separate"/>
            </w:r>
            <w:r w:rsidR="00F56A16">
              <w:rPr>
                <w:noProof/>
                <w:webHidden/>
              </w:rPr>
              <w:t>13</w:t>
            </w:r>
            <w:r w:rsidR="00F56A16">
              <w:rPr>
                <w:noProof/>
                <w:webHidden/>
              </w:rPr>
              <w:fldChar w:fldCharType="end"/>
            </w:r>
          </w:hyperlink>
        </w:p>
        <w:p w14:paraId="3DF7294E" w14:textId="3C288623"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39" w:history="1">
            <w:r w:rsidR="00F56A16" w:rsidRPr="00C27950">
              <w:rPr>
                <w:rStyle w:val="Collegamentoipertestuale"/>
                <w:noProof/>
              </w:rPr>
              <w:t>Sezione 9 - PROCESSO DI EROGAZIONE DEI SERVIZI DA PARTE SOGGETTO ESECUTORE PRIVATO</w:t>
            </w:r>
            <w:r w:rsidR="00F56A16">
              <w:rPr>
                <w:noProof/>
                <w:webHidden/>
              </w:rPr>
              <w:tab/>
            </w:r>
            <w:r w:rsidR="00F56A16">
              <w:rPr>
                <w:noProof/>
                <w:webHidden/>
              </w:rPr>
              <w:fldChar w:fldCharType="begin"/>
            </w:r>
            <w:r w:rsidR="00F56A16">
              <w:rPr>
                <w:noProof/>
                <w:webHidden/>
              </w:rPr>
              <w:instrText xml:space="preserve"> PAGEREF _Toc242085239 \h </w:instrText>
            </w:r>
            <w:r w:rsidR="00F56A16">
              <w:rPr>
                <w:noProof/>
                <w:webHidden/>
              </w:rPr>
            </w:r>
            <w:r w:rsidR="00F56A16">
              <w:rPr>
                <w:noProof/>
                <w:webHidden/>
              </w:rPr>
              <w:fldChar w:fldCharType="separate"/>
            </w:r>
            <w:r w:rsidR="00F56A16">
              <w:rPr>
                <w:noProof/>
                <w:webHidden/>
              </w:rPr>
              <w:t>13</w:t>
            </w:r>
            <w:r w:rsidR="00F56A16">
              <w:rPr>
                <w:noProof/>
                <w:webHidden/>
              </w:rPr>
              <w:fldChar w:fldCharType="end"/>
            </w:r>
          </w:hyperlink>
        </w:p>
        <w:p w14:paraId="4DF85B18" w14:textId="0F9DD53E"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0" w:history="1">
            <w:r w:rsidR="00F56A16" w:rsidRPr="00C27950">
              <w:rPr>
                <w:rStyle w:val="Collegamentoipertestuale"/>
                <w:noProof/>
              </w:rPr>
              <w:t>Sezione 10 - DISPOSIZIONI PER L’APPLICAZIONE DELLA CONDIZIONALITÀ</w:t>
            </w:r>
            <w:r w:rsidR="00F56A16">
              <w:rPr>
                <w:noProof/>
                <w:webHidden/>
              </w:rPr>
              <w:tab/>
            </w:r>
            <w:r w:rsidR="00F56A16">
              <w:rPr>
                <w:noProof/>
                <w:webHidden/>
              </w:rPr>
              <w:fldChar w:fldCharType="begin"/>
            </w:r>
            <w:r w:rsidR="00F56A16">
              <w:rPr>
                <w:noProof/>
                <w:webHidden/>
              </w:rPr>
              <w:instrText xml:space="preserve"> PAGEREF _Toc242085240 \h </w:instrText>
            </w:r>
            <w:r w:rsidR="00F56A16">
              <w:rPr>
                <w:noProof/>
                <w:webHidden/>
              </w:rPr>
            </w:r>
            <w:r w:rsidR="00F56A16">
              <w:rPr>
                <w:noProof/>
                <w:webHidden/>
              </w:rPr>
              <w:fldChar w:fldCharType="separate"/>
            </w:r>
            <w:r w:rsidR="00F56A16">
              <w:rPr>
                <w:noProof/>
                <w:webHidden/>
              </w:rPr>
              <w:t>14</w:t>
            </w:r>
            <w:r w:rsidR="00F56A16">
              <w:rPr>
                <w:noProof/>
                <w:webHidden/>
              </w:rPr>
              <w:fldChar w:fldCharType="end"/>
            </w:r>
          </w:hyperlink>
        </w:p>
        <w:p w14:paraId="4BCB85AE" w14:textId="002F3EA5"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1" w:history="1">
            <w:r w:rsidR="00F56A16" w:rsidRPr="00C27950">
              <w:rPr>
                <w:rStyle w:val="Collegamentoipertestuale"/>
                <w:noProof/>
              </w:rPr>
              <w:t>Sezione 11 - ADEMPIMENTI A CARICO DEL SOGGETTO ESECUTORE</w:t>
            </w:r>
            <w:r w:rsidR="00F56A16">
              <w:rPr>
                <w:noProof/>
                <w:webHidden/>
              </w:rPr>
              <w:tab/>
            </w:r>
            <w:r w:rsidR="00F56A16">
              <w:rPr>
                <w:noProof/>
                <w:webHidden/>
              </w:rPr>
              <w:fldChar w:fldCharType="begin"/>
            </w:r>
            <w:r w:rsidR="00F56A16">
              <w:rPr>
                <w:noProof/>
                <w:webHidden/>
              </w:rPr>
              <w:instrText xml:space="preserve"> PAGEREF _Toc242085241 \h </w:instrText>
            </w:r>
            <w:r w:rsidR="00F56A16">
              <w:rPr>
                <w:noProof/>
                <w:webHidden/>
              </w:rPr>
            </w:r>
            <w:r w:rsidR="00F56A16">
              <w:rPr>
                <w:noProof/>
                <w:webHidden/>
              </w:rPr>
              <w:fldChar w:fldCharType="separate"/>
            </w:r>
            <w:r w:rsidR="00F56A16">
              <w:rPr>
                <w:noProof/>
                <w:webHidden/>
              </w:rPr>
              <w:t>15</w:t>
            </w:r>
            <w:r w:rsidR="00F56A16">
              <w:rPr>
                <w:noProof/>
                <w:webHidden/>
              </w:rPr>
              <w:fldChar w:fldCharType="end"/>
            </w:r>
          </w:hyperlink>
        </w:p>
        <w:p w14:paraId="59D43582" w14:textId="2CEE220C"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2" w:history="1">
            <w:r w:rsidR="00F56A16" w:rsidRPr="00C27950">
              <w:rPr>
                <w:rStyle w:val="Collegamentoipertestuale"/>
                <w:noProof/>
              </w:rPr>
              <w:t>Sezione 12 - CONTROLLI</w:t>
            </w:r>
            <w:r w:rsidR="00F56A16">
              <w:rPr>
                <w:noProof/>
                <w:webHidden/>
              </w:rPr>
              <w:tab/>
            </w:r>
            <w:r w:rsidR="00F56A16">
              <w:rPr>
                <w:noProof/>
                <w:webHidden/>
              </w:rPr>
              <w:fldChar w:fldCharType="begin"/>
            </w:r>
            <w:r w:rsidR="00F56A16">
              <w:rPr>
                <w:noProof/>
                <w:webHidden/>
              </w:rPr>
              <w:instrText xml:space="preserve"> PAGEREF _Toc242085242 \h </w:instrText>
            </w:r>
            <w:r w:rsidR="00F56A16">
              <w:rPr>
                <w:noProof/>
                <w:webHidden/>
              </w:rPr>
            </w:r>
            <w:r w:rsidR="00F56A16">
              <w:rPr>
                <w:noProof/>
                <w:webHidden/>
              </w:rPr>
              <w:fldChar w:fldCharType="separate"/>
            </w:r>
            <w:r w:rsidR="00F56A16">
              <w:rPr>
                <w:noProof/>
                <w:webHidden/>
              </w:rPr>
              <w:t>17</w:t>
            </w:r>
            <w:r w:rsidR="00F56A16">
              <w:rPr>
                <w:noProof/>
                <w:webHidden/>
              </w:rPr>
              <w:fldChar w:fldCharType="end"/>
            </w:r>
          </w:hyperlink>
        </w:p>
        <w:p w14:paraId="3D159923" w14:textId="5F6A61C5"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3" w:history="1">
            <w:r w:rsidR="00F56A16" w:rsidRPr="00C27950">
              <w:rPr>
                <w:rStyle w:val="Collegamentoipertestuale"/>
                <w:noProof/>
              </w:rPr>
              <w:t>Sezione 13 – MODIFICHE DELL’AVVISO</w:t>
            </w:r>
            <w:r w:rsidR="00F56A16">
              <w:rPr>
                <w:noProof/>
                <w:webHidden/>
              </w:rPr>
              <w:tab/>
            </w:r>
            <w:r w:rsidR="00F56A16">
              <w:rPr>
                <w:noProof/>
                <w:webHidden/>
              </w:rPr>
              <w:fldChar w:fldCharType="begin"/>
            </w:r>
            <w:r w:rsidR="00F56A16">
              <w:rPr>
                <w:noProof/>
                <w:webHidden/>
              </w:rPr>
              <w:instrText xml:space="preserve"> PAGEREF _Toc242085243 \h </w:instrText>
            </w:r>
            <w:r w:rsidR="00F56A16">
              <w:rPr>
                <w:noProof/>
                <w:webHidden/>
              </w:rPr>
            </w:r>
            <w:r w:rsidR="00F56A16">
              <w:rPr>
                <w:noProof/>
                <w:webHidden/>
              </w:rPr>
              <w:fldChar w:fldCharType="separate"/>
            </w:r>
            <w:r w:rsidR="00F56A16">
              <w:rPr>
                <w:noProof/>
                <w:webHidden/>
              </w:rPr>
              <w:t>17</w:t>
            </w:r>
            <w:r w:rsidR="00F56A16">
              <w:rPr>
                <w:noProof/>
                <w:webHidden/>
              </w:rPr>
              <w:fldChar w:fldCharType="end"/>
            </w:r>
          </w:hyperlink>
        </w:p>
        <w:p w14:paraId="00A0B68D" w14:textId="1C98B2CA"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4" w:history="1">
            <w:r w:rsidR="00F56A16" w:rsidRPr="00C27950">
              <w:rPr>
                <w:rStyle w:val="Collegamentoipertestuale"/>
                <w:noProof/>
              </w:rPr>
              <w:t>Sezione 14 – MODIFICHE/VARIAZIONI</w:t>
            </w:r>
            <w:r w:rsidR="00F56A16">
              <w:rPr>
                <w:noProof/>
                <w:webHidden/>
              </w:rPr>
              <w:tab/>
            </w:r>
            <w:r w:rsidR="00F56A16">
              <w:rPr>
                <w:noProof/>
                <w:webHidden/>
              </w:rPr>
              <w:fldChar w:fldCharType="begin"/>
            </w:r>
            <w:r w:rsidR="00F56A16">
              <w:rPr>
                <w:noProof/>
                <w:webHidden/>
              </w:rPr>
              <w:instrText xml:space="preserve"> PAGEREF _Toc242085244 \h </w:instrText>
            </w:r>
            <w:r w:rsidR="00F56A16">
              <w:rPr>
                <w:noProof/>
                <w:webHidden/>
              </w:rPr>
            </w:r>
            <w:r w:rsidR="00F56A16">
              <w:rPr>
                <w:noProof/>
                <w:webHidden/>
              </w:rPr>
              <w:fldChar w:fldCharType="separate"/>
            </w:r>
            <w:r w:rsidR="00F56A16">
              <w:rPr>
                <w:noProof/>
                <w:webHidden/>
              </w:rPr>
              <w:t>17</w:t>
            </w:r>
            <w:r w:rsidR="00F56A16">
              <w:rPr>
                <w:noProof/>
                <w:webHidden/>
              </w:rPr>
              <w:fldChar w:fldCharType="end"/>
            </w:r>
          </w:hyperlink>
        </w:p>
        <w:p w14:paraId="3087E2BD" w14:textId="410FC3D0"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5" w:history="1">
            <w:r w:rsidR="00F56A16" w:rsidRPr="00C27950">
              <w:rPr>
                <w:rStyle w:val="Collegamentoipertestuale"/>
                <w:noProof/>
              </w:rPr>
              <w:t>Sezione 15 - RESPONSABILE DEL PROCEDIMENTO</w:t>
            </w:r>
            <w:r w:rsidR="00F56A16">
              <w:rPr>
                <w:noProof/>
                <w:webHidden/>
              </w:rPr>
              <w:tab/>
            </w:r>
            <w:r w:rsidR="00F56A16">
              <w:rPr>
                <w:noProof/>
                <w:webHidden/>
              </w:rPr>
              <w:fldChar w:fldCharType="begin"/>
            </w:r>
            <w:r w:rsidR="00F56A16">
              <w:rPr>
                <w:noProof/>
                <w:webHidden/>
              </w:rPr>
              <w:instrText xml:space="preserve"> PAGEREF _Toc242085245 \h </w:instrText>
            </w:r>
            <w:r w:rsidR="00F56A16">
              <w:rPr>
                <w:noProof/>
                <w:webHidden/>
              </w:rPr>
            </w:r>
            <w:r w:rsidR="00F56A16">
              <w:rPr>
                <w:noProof/>
                <w:webHidden/>
              </w:rPr>
              <w:fldChar w:fldCharType="separate"/>
            </w:r>
            <w:r w:rsidR="00F56A16">
              <w:rPr>
                <w:noProof/>
                <w:webHidden/>
              </w:rPr>
              <w:t>17</w:t>
            </w:r>
            <w:r w:rsidR="00F56A16">
              <w:rPr>
                <w:noProof/>
                <w:webHidden/>
              </w:rPr>
              <w:fldChar w:fldCharType="end"/>
            </w:r>
          </w:hyperlink>
        </w:p>
        <w:p w14:paraId="68124A3F" w14:textId="672324B7"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6" w:history="1">
            <w:r w:rsidR="00F56A16" w:rsidRPr="00C27950">
              <w:rPr>
                <w:rStyle w:val="Collegamentoipertestuale"/>
                <w:noProof/>
              </w:rPr>
              <w:t>Sezione 16 - INFORMAZIONE E PUBBLICITÀ</w:t>
            </w:r>
            <w:r w:rsidR="00F56A16">
              <w:rPr>
                <w:noProof/>
                <w:webHidden/>
              </w:rPr>
              <w:tab/>
            </w:r>
            <w:r w:rsidR="00F56A16">
              <w:rPr>
                <w:noProof/>
                <w:webHidden/>
              </w:rPr>
              <w:fldChar w:fldCharType="begin"/>
            </w:r>
            <w:r w:rsidR="00F56A16">
              <w:rPr>
                <w:noProof/>
                <w:webHidden/>
              </w:rPr>
              <w:instrText xml:space="preserve"> PAGEREF _Toc242085246 \h </w:instrText>
            </w:r>
            <w:r w:rsidR="00F56A16">
              <w:rPr>
                <w:noProof/>
                <w:webHidden/>
              </w:rPr>
            </w:r>
            <w:r w:rsidR="00F56A16">
              <w:rPr>
                <w:noProof/>
                <w:webHidden/>
              </w:rPr>
              <w:fldChar w:fldCharType="separate"/>
            </w:r>
            <w:r w:rsidR="00F56A16">
              <w:rPr>
                <w:noProof/>
                <w:webHidden/>
              </w:rPr>
              <w:t>18</w:t>
            </w:r>
            <w:r w:rsidR="00F56A16">
              <w:rPr>
                <w:noProof/>
                <w:webHidden/>
              </w:rPr>
              <w:fldChar w:fldCharType="end"/>
            </w:r>
          </w:hyperlink>
        </w:p>
        <w:p w14:paraId="20B73336" w14:textId="40016412"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7" w:history="1">
            <w:r w:rsidR="00F56A16" w:rsidRPr="00C27950">
              <w:rPr>
                <w:rStyle w:val="Collegamentoipertestuale"/>
                <w:noProof/>
              </w:rPr>
              <w:t>Sezione 17 - TUTELA DELLA PRIVACY</w:t>
            </w:r>
            <w:r w:rsidR="00F56A16">
              <w:rPr>
                <w:noProof/>
                <w:webHidden/>
              </w:rPr>
              <w:tab/>
            </w:r>
            <w:r w:rsidR="00F56A16">
              <w:rPr>
                <w:noProof/>
                <w:webHidden/>
              </w:rPr>
              <w:fldChar w:fldCharType="begin"/>
            </w:r>
            <w:r w:rsidR="00F56A16">
              <w:rPr>
                <w:noProof/>
                <w:webHidden/>
              </w:rPr>
              <w:instrText xml:space="preserve"> PAGEREF _Toc242085247 \h </w:instrText>
            </w:r>
            <w:r w:rsidR="00F56A16">
              <w:rPr>
                <w:noProof/>
                <w:webHidden/>
              </w:rPr>
            </w:r>
            <w:r w:rsidR="00F56A16">
              <w:rPr>
                <w:noProof/>
                <w:webHidden/>
              </w:rPr>
              <w:fldChar w:fldCharType="separate"/>
            </w:r>
            <w:r w:rsidR="00F56A16">
              <w:rPr>
                <w:noProof/>
                <w:webHidden/>
              </w:rPr>
              <w:t>18</w:t>
            </w:r>
            <w:r w:rsidR="00F56A16">
              <w:rPr>
                <w:noProof/>
                <w:webHidden/>
              </w:rPr>
              <w:fldChar w:fldCharType="end"/>
            </w:r>
          </w:hyperlink>
        </w:p>
        <w:p w14:paraId="2F345205" w14:textId="3C7D06F7"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8" w:history="1">
            <w:r w:rsidR="00F56A16" w:rsidRPr="00C27950">
              <w:rPr>
                <w:rStyle w:val="Collegamentoipertestuale"/>
                <w:noProof/>
              </w:rPr>
              <w:t>Sezione 18 – POTERE SOSTITUTIVO</w:t>
            </w:r>
            <w:r w:rsidR="00F56A16">
              <w:rPr>
                <w:noProof/>
                <w:webHidden/>
              </w:rPr>
              <w:tab/>
            </w:r>
            <w:r w:rsidR="00F56A16">
              <w:rPr>
                <w:noProof/>
                <w:webHidden/>
              </w:rPr>
              <w:fldChar w:fldCharType="begin"/>
            </w:r>
            <w:r w:rsidR="00F56A16">
              <w:rPr>
                <w:noProof/>
                <w:webHidden/>
              </w:rPr>
              <w:instrText xml:space="preserve"> PAGEREF _Toc242085248 \h </w:instrText>
            </w:r>
            <w:r w:rsidR="00F56A16">
              <w:rPr>
                <w:noProof/>
                <w:webHidden/>
              </w:rPr>
            </w:r>
            <w:r w:rsidR="00F56A16">
              <w:rPr>
                <w:noProof/>
                <w:webHidden/>
              </w:rPr>
              <w:fldChar w:fldCharType="separate"/>
            </w:r>
            <w:r w:rsidR="00F56A16">
              <w:rPr>
                <w:noProof/>
                <w:webHidden/>
              </w:rPr>
              <w:t>19</w:t>
            </w:r>
            <w:r w:rsidR="00F56A16">
              <w:rPr>
                <w:noProof/>
                <w:webHidden/>
              </w:rPr>
              <w:fldChar w:fldCharType="end"/>
            </w:r>
          </w:hyperlink>
        </w:p>
        <w:p w14:paraId="053B5486" w14:textId="3B155423" w:rsidR="00F56A16" w:rsidRDefault="00720C03">
          <w:pPr>
            <w:pStyle w:val="Sommario1"/>
            <w:tabs>
              <w:tab w:val="right" w:leader="dot" w:pos="9622"/>
            </w:tabs>
            <w:rPr>
              <w:rFonts w:eastAsiaTheme="minorEastAsia"/>
              <w:noProof/>
              <w:kern w:val="2"/>
              <w:sz w:val="24"/>
              <w:szCs w:val="24"/>
              <w:lang w:eastAsia="it-IT"/>
              <w14:ligatures w14:val="standardContextual"/>
            </w:rPr>
          </w:pPr>
          <w:hyperlink w:anchor="_Toc242085249" w:history="1">
            <w:r w:rsidR="00F56A16" w:rsidRPr="00C27950">
              <w:rPr>
                <w:rStyle w:val="Collegamentoipertestuale"/>
                <w:noProof/>
              </w:rPr>
              <w:t>Allegati al presente Avviso:</w:t>
            </w:r>
            <w:r w:rsidR="00F56A16">
              <w:rPr>
                <w:noProof/>
                <w:webHidden/>
              </w:rPr>
              <w:tab/>
            </w:r>
            <w:r w:rsidR="00F56A16">
              <w:rPr>
                <w:noProof/>
                <w:webHidden/>
              </w:rPr>
              <w:fldChar w:fldCharType="begin"/>
            </w:r>
            <w:r w:rsidR="00F56A16">
              <w:rPr>
                <w:noProof/>
                <w:webHidden/>
              </w:rPr>
              <w:instrText xml:space="preserve"> PAGEREF _Toc242085249 \h </w:instrText>
            </w:r>
            <w:r w:rsidR="00F56A16">
              <w:rPr>
                <w:noProof/>
                <w:webHidden/>
              </w:rPr>
            </w:r>
            <w:r w:rsidR="00F56A16">
              <w:rPr>
                <w:noProof/>
                <w:webHidden/>
              </w:rPr>
              <w:fldChar w:fldCharType="separate"/>
            </w:r>
            <w:r w:rsidR="00F56A16">
              <w:rPr>
                <w:noProof/>
                <w:webHidden/>
              </w:rPr>
              <w:t>19</w:t>
            </w:r>
            <w:r w:rsidR="00F56A16">
              <w:rPr>
                <w:noProof/>
                <w:webHidden/>
              </w:rPr>
              <w:fldChar w:fldCharType="end"/>
            </w:r>
          </w:hyperlink>
        </w:p>
        <w:p w14:paraId="6EAC8E03" w14:textId="50264FD4" w:rsidR="00DF287C" w:rsidRPr="00E03324" w:rsidRDefault="00DF287C">
          <w:r w:rsidRPr="00874EC2">
            <w:rPr>
              <w:rFonts w:cstheme="minorHAnsi"/>
              <w:b/>
              <w:bCs/>
              <w:sz w:val="20"/>
              <w:szCs w:val="20"/>
            </w:rPr>
            <w:fldChar w:fldCharType="end"/>
          </w:r>
        </w:p>
      </w:sdtContent>
    </w:sdt>
    <w:p w14:paraId="402FEC41" w14:textId="77777777" w:rsidR="00690E7B" w:rsidRPr="00E1277C" w:rsidRDefault="00690E7B" w:rsidP="00A362DC">
      <w:pPr>
        <w:suppressAutoHyphens/>
        <w:ind w:left="119"/>
        <w:rPr>
          <w:rFonts w:cstheme="minorHAnsi"/>
          <w:color w:val="000000" w:themeColor="text1"/>
          <w:spacing w:val="-1"/>
          <w:szCs w:val="16"/>
          <w:highlight w:val="yellow"/>
        </w:rPr>
      </w:pPr>
    </w:p>
    <w:p w14:paraId="58DA8F32" w14:textId="61F0F3B1" w:rsidR="004236DC" w:rsidRPr="00E1277C" w:rsidRDefault="004236DC">
      <w:pPr>
        <w:rPr>
          <w:rFonts w:cstheme="minorHAnsi"/>
          <w:b/>
          <w:bCs/>
          <w:color w:val="000000" w:themeColor="text1"/>
        </w:rPr>
      </w:pPr>
      <w:r w:rsidRPr="00E1277C">
        <w:rPr>
          <w:rFonts w:cstheme="minorHAnsi"/>
          <w:b/>
          <w:bCs/>
          <w:color w:val="000000" w:themeColor="text1"/>
        </w:rPr>
        <w:br w:type="page"/>
      </w:r>
    </w:p>
    <w:p w14:paraId="53B44A41" w14:textId="11289873" w:rsidR="00015FEC" w:rsidRPr="00C75963" w:rsidRDefault="00CC3312" w:rsidP="00F136B5">
      <w:pPr>
        <w:pStyle w:val="Titolo1"/>
        <w:tabs>
          <w:tab w:val="center" w:pos="4875"/>
          <w:tab w:val="left" w:pos="7124"/>
        </w:tabs>
      </w:pPr>
      <w:bookmarkStart w:id="0" w:name="_Toc242085227"/>
      <w:r w:rsidRPr="00C75963">
        <w:lastRenderedPageBreak/>
        <w:t>Premessa normativa</w:t>
      </w:r>
      <w:bookmarkEnd w:id="0"/>
    </w:p>
    <w:p w14:paraId="46917854" w14:textId="77777777" w:rsidR="1CBF6D08" w:rsidRPr="00C75963" w:rsidRDefault="1CBF6D08" w:rsidP="00F136B5">
      <w:pPr>
        <w:pStyle w:val="Paragrafoelenco"/>
        <w:spacing w:line="252" w:lineRule="auto"/>
        <w:rPr>
          <w:rFonts w:eastAsiaTheme="minorEastAsia" w:cstheme="minorHAnsi"/>
          <w:sz w:val="20"/>
          <w:szCs w:val="20"/>
        </w:rPr>
      </w:pPr>
    </w:p>
    <w:p w14:paraId="541C082D" w14:textId="77777777" w:rsidR="004236DC" w:rsidRPr="009426B1" w:rsidRDefault="004236DC" w:rsidP="009426B1">
      <w:pPr>
        <w:pStyle w:val="Titolo2"/>
      </w:pPr>
      <w:bookmarkStart w:id="1" w:name="_Toc242085228"/>
      <w:r w:rsidRPr="009426B1">
        <w:t>Normativa dell’Unione Europea</w:t>
      </w:r>
      <w:bookmarkEnd w:id="1"/>
    </w:p>
    <w:p w14:paraId="0C481326"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12 febbraio 2021, n. 2021/241, che istituisce il dispositivo per la ripresa e la resilienza;</w:t>
      </w:r>
    </w:p>
    <w:p w14:paraId="4413581F"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Piano Nazionale di Ripresa e Resilienza (PNRR) approvato con Decisione del Consiglio ECOFIN del 13 luglio 2021 e notificata all’Italia dal Segretariato generale del Consiglio con nota LT161/21, del 14 luglio 2021; in particolare, la</w:t>
      </w:r>
      <w:r w:rsidRPr="00C426C4">
        <w:rPr>
          <w:rFonts w:cstheme="minorHAnsi"/>
        </w:rPr>
        <w:t xml:space="preserve"> </w:t>
      </w:r>
      <w:r w:rsidRPr="00C426C4">
        <w:rPr>
          <w:rFonts w:cstheme="minorHAnsi"/>
          <w:i/>
          <w:iCs/>
        </w:rPr>
        <w:t>Missione 5 “Inclusione e coesione”, Componente 1 " Politiche per il Lavoro”, Riforma 1.1 “Politiche Attive del Lavoro e Formazione” del PNRR;</w:t>
      </w:r>
    </w:p>
    <w:p w14:paraId="35286365"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2018/1046 del 18 luglio 2018, che stabilisce le regole finanziarie applicabili al bilancio generale dell’Unione, che modifica i Regolamenti (UE) n. 1296/2013, n. 1301/2013, n. 1303/2013, n. 1304/2013, n. 1309/2013, n. 1316/2013, n. 223/2014, n. 283/2014 e la decisione n. 541/2014/UE e abroga il regolamento (UE, Euratom) n. 966/2012;</w:t>
      </w:r>
    </w:p>
    <w:p w14:paraId="6979F421"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delegato (UE) 2021/702 del 10 dicembre 2020, recante modifica del Regolamento delegato (UE) 2015/2195 che integra il Regolamento (UE) n. 1304/2013 del Parlamento europeo e del Consiglio relativo al Fondo sociale europeo, per quanto riguarda la definizione di tabelle standard di costi unitari e di importi forfettari per il rimborso da parte della Commissione agli Stati membri delle spese sostenute”;</w:t>
      </w:r>
    </w:p>
    <w:p w14:paraId="0697790C"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2016/679 del 27 aprile 2016, relativo alla protezione delle persone fisiche con riguardo al trattamento dei dati personali, nonché alla libera circolazione di tali dati e che abroga la direttiva 95/46/CE (regolamento generale sulla protezione dei dati);</w:t>
      </w:r>
    </w:p>
    <w:p w14:paraId="7C0B79C7"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2020/2094 del Consiglio del 14 dicembre 2020 che istituisce uno strumento dell'Unione europea per la ripresa, a sostegno alla ripresa dell'economia dopo la crisi COVID-19;</w:t>
      </w:r>
    </w:p>
    <w:p w14:paraId="5F4BBEE0"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(UE) 2020/2221 del Parlamento europeo e del Consiglio del 23 dicembre 2020 che modifica il regolamento (UE) n. 1303/2013 per quanto riguarda le risorse aggiuntive e le modalità di attuazione per fornire assistenza allo scopo di promuovere il superamento degli effetti della crisi nel contesto della pandemia di COVID-19 e delle sue conseguenze sociali e preparare una ripresa verde, digitale e resiliente dell'economia (REACT-EU);</w:t>
      </w:r>
    </w:p>
    <w:p w14:paraId="77E693AE"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b/>
          <w:bCs/>
          <w:i/>
          <w:iCs/>
        </w:rPr>
      </w:pPr>
      <w:r w:rsidRPr="00C426C4">
        <w:rPr>
          <w:rFonts w:cstheme="minorHAnsi"/>
          <w:i/>
          <w:iCs/>
        </w:rPr>
        <w:t>in particolare, l’articolo 17 Regolamento UE 2020/852 che definisce gli obiettivi ambientali, tra cui il principio di non arrecare un danno significativo (DNSH, “Do no significant harm”), e la Comunicazione della Commissione UE 2021/C 58/01 recante “Orientamenti tecnici sull’applicazione del principio «non arrecare un danno significativo» a norma del regolamento sul dispositivo per la ripresa e la resilienza”;</w:t>
      </w:r>
    </w:p>
    <w:p w14:paraId="63BC6129" w14:textId="77777777" w:rsidR="004236DC" w:rsidRPr="00C426C4" w:rsidRDefault="004236DC" w:rsidP="006372CF">
      <w:pPr>
        <w:pStyle w:val="Paragrafoelenco"/>
        <w:widowControl/>
        <w:numPr>
          <w:ilvl w:val="0"/>
          <w:numId w:val="2"/>
        </w:numPr>
        <w:suppressAutoHyphens/>
        <w:ind w:left="425" w:hanging="425"/>
        <w:contextualSpacing/>
        <w:jc w:val="both"/>
        <w:rPr>
          <w:rFonts w:cstheme="minorHAnsi"/>
          <w:i/>
          <w:iCs/>
        </w:rPr>
      </w:pPr>
      <w:r w:rsidRPr="00C426C4">
        <w:rPr>
          <w:rFonts w:cstheme="minorHAnsi"/>
          <w:i/>
          <w:iCs/>
        </w:rPr>
        <w:t>Regolamento Delegato UE 2021/2106 della Commissione del 28 settembre 2021, che integra il Regolamento UE 2021/241 del Parlamento europeo e del Consiglio, che istituisce il dispositivo per la ripresa e la resilienza, stabilendo gli indicatori comuni e gli elementi dettagliati del quadro di valutazione della ripresa e della resilienza.</w:t>
      </w:r>
    </w:p>
    <w:p w14:paraId="4CE851E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bookmarkStart w:id="2" w:name="_Hlk163828233"/>
      <w:r w:rsidRPr="00C426C4">
        <w:rPr>
          <w:rFonts w:eastAsia="Times New Roman" w:cstheme="minorHAnsi"/>
          <w:i/>
          <w:iCs/>
          <w:lang w:eastAsia="it-IT"/>
        </w:rPr>
        <w:t>gli Operational Arrangements (OA) relativi al Piano Nazionale di Ripresa e Resilienza dell’Italia sottoscritti in data 22 dicembre 2021;</w:t>
      </w:r>
    </w:p>
    <w:p w14:paraId="079B46B1" w14:textId="459173F8" w:rsidR="004236DC" w:rsidRPr="00C426C4" w:rsidRDefault="004236DC" w:rsidP="006372CF">
      <w:pPr>
        <w:pStyle w:val="Paragrafoelenco"/>
        <w:widowControl/>
        <w:numPr>
          <w:ilvl w:val="0"/>
          <w:numId w:val="2"/>
        </w:numPr>
        <w:ind w:left="425" w:hanging="425"/>
        <w:contextualSpacing/>
        <w:jc w:val="both"/>
        <w:rPr>
          <w:rFonts w:cstheme="minorHAnsi"/>
          <w:i/>
          <w:iCs/>
        </w:rPr>
      </w:pPr>
      <w:r w:rsidRPr="00C426C4">
        <w:rPr>
          <w:rFonts w:eastAsia="Times New Roman" w:cstheme="minorHAnsi"/>
          <w:i/>
          <w:iCs/>
          <w:lang w:eastAsia="it-IT"/>
        </w:rPr>
        <w:t>la Decisione del Consiglio ECOFIN dell’8 dicembre 2023 recante la nuova versione della CID aggiornata al 2023.</w:t>
      </w:r>
    </w:p>
    <w:bookmarkEnd w:id="2"/>
    <w:p w14:paraId="6AF3AF1E" w14:textId="77777777" w:rsidR="004236DC" w:rsidRPr="00C426C4" w:rsidRDefault="004236DC" w:rsidP="00C75963">
      <w:pPr>
        <w:spacing w:line="276" w:lineRule="auto"/>
        <w:ind w:left="426" w:hanging="426"/>
        <w:jc w:val="both"/>
        <w:rPr>
          <w:rFonts w:cstheme="minorHAnsi"/>
          <w:i/>
          <w:iCs/>
        </w:rPr>
      </w:pPr>
    </w:p>
    <w:p w14:paraId="796EBC67" w14:textId="77777777" w:rsidR="004236DC" w:rsidRPr="00F136B5" w:rsidRDefault="004236DC" w:rsidP="009426B1">
      <w:pPr>
        <w:pStyle w:val="Titolo2"/>
      </w:pPr>
      <w:bookmarkStart w:id="3" w:name="_Toc242085229"/>
      <w:r w:rsidRPr="00F136B5">
        <w:t>Normativa nazionale</w:t>
      </w:r>
      <w:bookmarkEnd w:id="3"/>
    </w:p>
    <w:p w14:paraId="1791C8C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Ministero del Lavoro e delle Politiche Sociali del 5 Novembre 2021 “Adozione del Programma nazionale per la garanzia di occupabilità dei lavoratori (GOL)”, pubblicato in G.U. n. 306 del 27 dicembre 2021;</w:t>
      </w:r>
    </w:p>
    <w:p w14:paraId="4ED17D99" w14:textId="77777777" w:rsidR="004236DC" w:rsidRPr="00C426C4" w:rsidRDefault="004236DC" w:rsidP="006372CF">
      <w:pPr>
        <w:pStyle w:val="Paragrafoelenco"/>
        <w:widowControl/>
        <w:numPr>
          <w:ilvl w:val="0"/>
          <w:numId w:val="2"/>
        </w:numPr>
        <w:spacing w:before="240" w:line="276" w:lineRule="auto"/>
        <w:ind w:left="426" w:hanging="426"/>
        <w:contextualSpacing/>
        <w:jc w:val="both"/>
        <w:rPr>
          <w:rFonts w:eastAsia="Times New Roman" w:cstheme="minorHAnsi"/>
          <w:i/>
          <w:iCs/>
          <w:lang w:eastAsia="it-IT"/>
        </w:rPr>
      </w:pPr>
      <w:r w:rsidRPr="00C426C4">
        <w:rPr>
          <w:rFonts w:eastAsia="Times New Roman" w:cstheme="minorHAnsi"/>
          <w:i/>
          <w:iCs/>
          <w:lang w:eastAsia="it-IT"/>
        </w:rPr>
        <w:t>Decreto del Ministero del Lavoro e delle Politiche Sociali del 14 dicembre 2021 di adozione del “Piano Nazionale Nuove Competenze”, pubblicato in G.U. n.307 del 28 dicembre 2021;</w:t>
      </w:r>
    </w:p>
    <w:p w14:paraId="55CC2C9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Legge 31 dicembre 2009, n. 196, recante «Legge di contabilità e finanza pubblica», come modificata dalla legge 7 aprile 2011, n. 39, recante «Modifiche alla legge 31 dicembre 2009, n. 196, conseguenti </w:t>
      </w:r>
      <w:r w:rsidRPr="00C426C4">
        <w:rPr>
          <w:rFonts w:eastAsia="Times New Roman" w:cstheme="minorHAnsi"/>
          <w:i/>
          <w:iCs/>
          <w:lang w:eastAsia="it-IT"/>
        </w:rPr>
        <w:lastRenderedPageBreak/>
        <w:t xml:space="preserve">alle nuove regole adottate dall'Unione europea in materia di coordinamento delle politiche economiche degli Stati membri»; </w:t>
      </w:r>
    </w:p>
    <w:p w14:paraId="14D7D781"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Legge 30 dicembre 2021, n. 234, recante «Bilancio di previsione dello Stato per l’anno finanziario 2022 e bilancio pluriennale per il triennio 2022-2024»;</w:t>
      </w:r>
    </w:p>
    <w:p w14:paraId="3773353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Decreto del Presidente del Consiglio dei ministri 24 giugno 2021, n. 140, recante «Regolamento di organizzazione del Ministero del lavoro e delle politiche sociali», pubblicato nella Gazzetta Ufficiale n. 241 dell'8 ottobre 2021; </w:t>
      </w:r>
    </w:p>
    <w:p w14:paraId="59CE935E"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legislativo 14 settembre 2015, n. 150, recante «Disposizioni per il riordino della normativa in materia di servizi per il lavoro e di politiche attive, ai sensi dell'art. 1, comma 3, della legge 10 dicembre 2014, n. 183», e in particolare l'art. 4, comma 1, che istituisce l'Agenzia nazionale delle politiche attive del lavoro – ANPAL;</w:t>
      </w:r>
    </w:p>
    <w:p w14:paraId="64F8630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Decreto-Legge 6 maggio 2021, n. 59 convertito con modificazioni dalla L. </w:t>
      </w:r>
      <w:proofErr w:type="gramStart"/>
      <w:r w:rsidRPr="00C426C4">
        <w:rPr>
          <w:rFonts w:eastAsia="Times New Roman" w:cstheme="minorHAnsi"/>
          <w:i/>
          <w:iCs/>
          <w:lang w:eastAsia="it-IT"/>
        </w:rPr>
        <w:t>1 luglio</w:t>
      </w:r>
      <w:proofErr w:type="gramEnd"/>
      <w:r w:rsidRPr="00C426C4">
        <w:rPr>
          <w:rFonts w:eastAsia="Times New Roman" w:cstheme="minorHAnsi"/>
          <w:i/>
          <w:iCs/>
          <w:lang w:eastAsia="it-IT"/>
        </w:rPr>
        <w:t xml:space="preserve"> 2021, n. 101, recante “Misure urgenti relative al Fondo complementare al Piano nazionale di ripresa e resilienza e altre misure urgenti per gli investimenti”; </w:t>
      </w:r>
    </w:p>
    <w:p w14:paraId="27FCC4C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Decreto-legge del 31 maggio 2021, n. 77, convertito con modificazioni dalla legge di 29 luglio 2021, n. 108, recante: «Governance del Piano nazionale di ripresa e resilienza e prime misure di rafforzamento delle strutture amministrative e di accelerazione e snellimento delle procedure»;</w:t>
      </w:r>
    </w:p>
    <w:p w14:paraId="27153AE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in particolare, l'art. 8, del suddetto decreto-legge n. 77 del 2021 ai sensi del quale ciascuna amministrazione centrale titolare di interventi previsti nel PNRR provvede al coordinamento delle relative attività di gestione, nonché al loro monitoraggio, rendicontazione e controllo;</w:t>
      </w:r>
    </w:p>
    <w:p w14:paraId="7482072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Decreto del Ministro per la Pubblica Amministrazione, adottato di concerto con il Ministro dell’Economia e delle Finanze, del 4 ottobre 2021 (G.U. n. 256 del 26 ottobre 2021), concernente l’istituzione della struttura di missione PNRR, ai sensi dell’articolo 8 del citato Decreto-legge del 31 maggio 2021, n. 77; </w:t>
      </w:r>
    </w:p>
    <w:p w14:paraId="3B5A90A8"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Decreto-legge 9 giugno 2021, n. 80, convertito con modificazioni, dalla legge 6 agosto 2021, n. 113, recante: «Misure urgenti per il rafforzamento della capacità amministrativa delle pubbliche amministrazioni funzionale all'attuazione del Piano nazionale di ripresa e resilienza (PNRR) e per l'efficienza della giustizia»;</w:t>
      </w:r>
    </w:p>
    <w:p w14:paraId="1C6C5D2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in particolare, il secondo periodo del comma 1 dell'art. 7 del citato decreto-legge 9 giugno 2021, n. 80, ai sensi del quale «Con decreto del Presidente del Consiglio dei ministri, su proposta del Ministro dell'economia e delle finanze, si provvede alla individuazione delle amministrazioni di cui all'art. 8, comma 1, del decreto-legge 31 maggio 2021, n. 77»;</w:t>
      </w:r>
    </w:p>
    <w:p w14:paraId="043EEFD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Presidente del Consiglio dei ministri 9 luglio 2021 recante l'individuazione delle amministrazioni centrali titolari di interventi previsti dal PNRR ai sensi dell'art. 8, comma 1, del decreto-legge 31 maggio 2021, n. 77;</w:t>
      </w:r>
    </w:p>
    <w:p w14:paraId="7D8323C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l'art. 50-bis, commi 8 e 9, del decreto-legge 25 maggio 2021, n. 73, che prevede l'istituzione nello stato di previsione del Ministero del lavoro e delle politiche sociali di  un  fondo denominato: «Fondo per il potenziamento delle competenze e la riqualificazione professionale», con una dotazione iniziale di 50 milioni di euro per l'anno 2021, finalizzato a contribuire al finanziamento di progetti formativi rivolti ai lavoratori beneficiari di trattamenti di integrazione salariale per i quali è programmata una riduzione dell'orario di lavoro superiore al 30 per cento, calcolata in un periodo di dodici mesi, nonché ai percettori della nuova prestazione di Assicurazione sociale per l'impiego (NASpI);</w:t>
      </w:r>
    </w:p>
    <w:p w14:paraId="2B0076F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Legge 16 gennaio 2003, n. 3, recante “Disposizioni ordinamentali in materia di pubblica amministrazione” e, in particolare, l’articolo 11, comma 2-bis, ai sensi del quale “Gli atti amministrativi anche di natura regolamentare adottati dalle Amministrazioni di cui all’articolo 1, comma 2, del decreto legislativo 30 marzo 2001, n. 165, che dispongono il finanziamento pubblico o autorizzano l’esecuzione di progetti di investimento pubblico, sono nulli in assenza dei corrispondenti codici di cui al comma 1 che costituiscono elemento essenziale dell'atto stesso;</w:t>
      </w:r>
    </w:p>
    <w:p w14:paraId="4BE19EC0"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Delibera del CIPE n. 63 del 26 novembre 2020 che introduce la normativa attuativa della riforma del CUP;</w:t>
      </w:r>
    </w:p>
    <w:p w14:paraId="2994199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14 ottobre 2021, n. 21, protocollo 266985 “Piano Nazionale di Ripresa e Resilienza (PNRR) – Trasmissione delle Istruzioni Tecniche per la selezione dei progetti PNRR”;</w:t>
      </w:r>
    </w:p>
    <w:p w14:paraId="58F68834" w14:textId="77777777" w:rsidR="00126EE8" w:rsidRPr="00655B0C" w:rsidRDefault="004236DC" w:rsidP="00126EE8">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lastRenderedPageBreak/>
        <w:t xml:space="preserve">Decreto Interministeriale del 5 novembre 2021 che adotta il Programma Nazionale per la Garanzia dell’Occupabilità dei Lavoratori e assegna alle Regioni e Province Autonome una prima quota delle </w:t>
      </w:r>
      <w:r w:rsidRPr="00655B0C">
        <w:rPr>
          <w:rFonts w:eastAsia="Times New Roman" w:cstheme="minorHAnsi"/>
          <w:i/>
          <w:iCs/>
          <w:lang w:eastAsia="it-IT"/>
        </w:rPr>
        <w:t>risorse attribuite all’intervento;</w:t>
      </w:r>
    </w:p>
    <w:p w14:paraId="40454661" w14:textId="77777777" w:rsidR="00126EE8" w:rsidRPr="00655B0C" w:rsidRDefault="00126EE8" w:rsidP="00126EE8">
      <w:pPr>
        <w:pStyle w:val="Paragrafoelenco"/>
        <w:widowControl/>
        <w:numPr>
          <w:ilvl w:val="0"/>
          <w:numId w:val="2"/>
        </w:numPr>
        <w:ind w:left="425" w:hanging="425"/>
        <w:contextualSpacing/>
        <w:jc w:val="both"/>
        <w:rPr>
          <w:rFonts w:ascii="Calibri" w:eastAsia="Times New Roman" w:hAnsi="Calibri" w:cs="Calibri"/>
          <w:i/>
          <w:iCs/>
          <w:lang w:eastAsia="it-IT"/>
        </w:rPr>
      </w:pPr>
      <w:r w:rsidRPr="00655B0C">
        <w:rPr>
          <w:rFonts w:ascii="Calibri" w:hAnsi="Calibri" w:cs="Calibri"/>
          <w:i/>
          <w:iCs/>
        </w:rPr>
        <w:t>Decreto M.L.P.S. del 24 agosto 2023 recante le modalità di riparto della seconda quota di risorse del PNRR destinate all'intervento M5C1 «1.1 Politiche attive del lavoro e formazione», nell'ambito del Programma nazionale per la Garanzia occupabilità dei lavoratori (GOL);</w:t>
      </w:r>
    </w:p>
    <w:p w14:paraId="517A691B" w14:textId="5589ACC2" w:rsidR="00126EE8" w:rsidRPr="00655B0C" w:rsidRDefault="00126EE8" w:rsidP="00126EE8">
      <w:pPr>
        <w:pStyle w:val="Paragrafoelenco"/>
        <w:widowControl/>
        <w:numPr>
          <w:ilvl w:val="0"/>
          <w:numId w:val="2"/>
        </w:numPr>
        <w:ind w:left="425" w:hanging="425"/>
        <w:contextualSpacing/>
        <w:jc w:val="both"/>
        <w:rPr>
          <w:rFonts w:ascii="Calibri" w:eastAsia="Times New Roman" w:hAnsi="Calibri" w:cs="Calibri"/>
          <w:i/>
          <w:iCs/>
          <w:lang w:eastAsia="it-IT"/>
        </w:rPr>
      </w:pPr>
      <w:r w:rsidRPr="00655B0C">
        <w:rPr>
          <w:rFonts w:ascii="Calibri" w:hAnsi="Calibri" w:cs="Calibri"/>
          <w:i/>
          <w:iCs/>
        </w:rPr>
        <w:t>Decreto M.L.P.S. del 4 dicembre 2025 recante le modalità di riparto delle risorse del PNRR per le annualità 2024, 2025 e 2026 e destinate all’intervento M5C1 “1.1 Politiche attive del lavoro e formazione”, nell’ambito del Programma nazionale per la Garanzia occupabilità dei lavoratori (GOL);</w:t>
      </w:r>
    </w:p>
    <w:p w14:paraId="6546DC3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655B0C">
        <w:rPr>
          <w:rFonts w:eastAsia="Times New Roman" w:cstheme="minorHAnsi"/>
          <w:i/>
          <w:iCs/>
          <w:lang w:eastAsia="it-IT"/>
        </w:rPr>
        <w:t>Circolare MEF 10 febbraio 2022, n. 9, protocollo 22116 “Piano Nazionale di Ripresa e Resilienza</w:t>
      </w:r>
      <w:r w:rsidRPr="00C426C4">
        <w:rPr>
          <w:rFonts w:eastAsia="Times New Roman" w:cstheme="minorHAnsi"/>
          <w:i/>
          <w:iCs/>
          <w:lang w:eastAsia="it-IT"/>
        </w:rPr>
        <w:t xml:space="preserve"> (PNRR) – Trasmissione delle Istruzioni Tecniche per la redazione dei sistemi di gestione e controllo delle amministrazioni centrali titolari di interventi del PNRR”;</w:t>
      </w:r>
    </w:p>
    <w:p w14:paraId="6A7BF5B0"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21 del 14 ottobre 2021 “Piano Nazionale di Ripresa e Resilienza (PNRR) – Trasmissione delle Istruzioni Tecniche per la selezione dei progetti PNRR”;</w:t>
      </w:r>
    </w:p>
    <w:p w14:paraId="308D3F80"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25 del 29 ottobre 2021 “Piano Nazionale di Ripresa e Resilienza (PNRR) – Rilevazione periodica avvisi, bandi e altre procedure di attivazione degli investimenti”;</w:t>
      </w:r>
    </w:p>
    <w:p w14:paraId="35C9CDD1"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10 febbraio 2022, n. 9, protocollo 22116 “Piano Nazionale di Ripresa e Resilienza (PNRR) – Trasmissione delle Istruzioni Tecniche per la redazione dei sistemi di gestione e controllo delle amministrazioni centrali titolari di interventi del PNRR”;</w:t>
      </w:r>
    </w:p>
    <w:p w14:paraId="19E9AD3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n.27 del 21 giugno 2022 “Piano Nazionale di Ripresa e Resilienza (PNRR) – Monitoraggio delle misure PNRR”;</w:t>
      </w:r>
    </w:p>
    <w:p w14:paraId="34A7964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28 del 4 luglio 2022 “Controllo di regolarità amministrativa e contabile dei rendiconti di contabilità ordinaria e di contabilità speciale. Controllo di regolarità amministrativa e contabile sugli atti di gestione delle risorse del PNRR – prime indicazioni operative”;</w:t>
      </w:r>
    </w:p>
    <w:p w14:paraId="1C3C5C6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n.29 del 26 luglio 2022 “Modalità di erogazione delle risorse PNRR e principali modalità di contabilizzazione da parte degli enti territoriali soggetti attuatori”;</w:t>
      </w:r>
    </w:p>
    <w:p w14:paraId="52B1FA5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n.30 del 11 agosto 2022 “Linee Guida per lo svolgimento delle attività di controllo e rendicontazione delle Misure PNRR di competenza delle Amministrazioni centrali e dei Soggetti attuatori”, come modificate dalla Circolare MEF n. 16 del 14 aprile 2023;</w:t>
      </w:r>
    </w:p>
    <w:p w14:paraId="10DDBF6A"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33 del 13 ottobre 2022 “Aggiornamento Guida operativa per il rispetto del principio di non arrecare danno significativo all'ambiente (cd. DNSH)”;</w:t>
      </w:r>
    </w:p>
    <w:p w14:paraId="2604F6E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34 del 17 ottobre 2022 “Linee guida metodologiche per la rendicontazione degli indicatori comuni per il Piano nazionale di ripresa e resilienza”;</w:t>
      </w:r>
    </w:p>
    <w:p w14:paraId="278030D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n.1 del 2 gennaio 2023 “Controllo preventivo di regolarità amministrativa e contabile di cui al decreto legislativo 30 giugno 2011, n.123. Precisazioni relative anche al controllo degli atti di gestione delle risorse del PNRR”;</w:t>
      </w:r>
    </w:p>
    <w:p w14:paraId="7BDE81C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10 del 13 marzo 2023 recante “Interventi PNRR. Ulteriori indicazioni operative per il controllo preventivo e il controllo dei rendiconti delle Contabilità Speciali PNRR aperte presso la Tesoreria dello Stato”;</w:t>
      </w:r>
    </w:p>
    <w:p w14:paraId="222632D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RGS n. 11 del giorno 22.03.2023 recante il “Registro Integrato dei Controlli PNRR - Sezione controlli milestone e target”;</w:t>
      </w:r>
    </w:p>
    <w:p w14:paraId="2E796A1A" w14:textId="718A72F4"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Circolare RGS n. 16 del giorno 14 aprile 2023 avente ad oggetto “l’Integrazione delle Linee Guida per lo svolgimento delle attività di controllo e rendicontazione delle Misure PNRR di competenza delle Amministrazioni centrali e dei Soggetti Attuatori - Rilascio in esercizio sul sistema informativo ReGiS delle Attestazioni dei controlli svolti su procedure e spese e del collegamento alla banca dati ORBIS nonché alle piattaforme antifrode ARACHNE e PIAF-IT; </w:t>
      </w:r>
    </w:p>
    <w:p w14:paraId="02E834ED"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Circolare RGS n. 19 del giorno 27 aprile 2023, recante “l’utilizzo del sistema ReGiS per gli adempimenti PNRR e modalità di attivazione delle anticipazioni di cassa a valere sulle contabilità di tesoreria NGEU”; </w:t>
      </w:r>
    </w:p>
    <w:p w14:paraId="21431488"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 xml:space="preserve">Circolare MEF RGS n. 26 del 8 agosto 2023 che fornisce puntuali istruzioni a tutte le Unità di Missione PNRR ministeriali ai fini della rendicontazione di milestone e target di competenza contenute all'interno della quarta richiesta di pagamento da inviare alla Commissione europea; </w:t>
      </w:r>
    </w:p>
    <w:p w14:paraId="2577743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lastRenderedPageBreak/>
        <w:t>Circolare MEF RGS n. 27 del 15 settembre 2023 recante l’integrazione delle Linee Guida per lo svolgimento delle attività di controllo e rendicontazione delle Misure PNRR di competenza delle Amministrazioni centrali e dei Soggetti Attuatori, nonché l’adozione dell’Appendice tematica Rilevazione delle titolarità effettive ex art. 22 par. 2 lett. d) Reg. (UE) 2021/241 e comunicazione alla UIF di operazioni sospette da parte della Pubblica amministrazione ex art. 10, d.lgs. 231/2007;</w:t>
      </w:r>
    </w:p>
    <w:p w14:paraId="72B2EF92"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35 del 22 dicembre 2023 “Strategia generale antifrode per l’attuazione del Piano Nazionale di Ripresa e Resilienza - versione 2.0”;</w:t>
      </w:r>
    </w:p>
    <w:p w14:paraId="559DA2B5"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2 del 18 gennaio 2024 “Monitoraggio delle misure del Piano Nazionale di Ripresa e Resilienza (PNRR) e della Politica di coesione per il periodo di programmazione 2021-2027. Protocollo Unico di Colloquio, versione 2.0”;</w:t>
      </w:r>
    </w:p>
    <w:p w14:paraId="1B77DE89"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MEF n. 13 del 28 marzo 2024 “Integrazione delle Linee Guida per lo svolgimento delle attività di controllo e rendicontazione delle Misure PNRR di competenza delle Amministrazioni centrali e dei Soggetti Attuatori” e relative appendici tematiche su prevenzione e il controllo del conflitto d’interessi;</w:t>
      </w:r>
    </w:p>
    <w:p w14:paraId="60A0ED02"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 circolari MEF – RGS adottate e adottande, in quanto compatibili;</w:t>
      </w:r>
    </w:p>
    <w:p w14:paraId="18B14B42" w14:textId="242B567A"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Circolare ANPAL n.1 del 2022 recante “Note di coordinamento in materia di definizione operativa degli obiettivi e dei traguardi di GOL, nonché di gestione della condizionalità a seguito delle innovazioni previste dal Programma”;</w:t>
      </w:r>
    </w:p>
    <w:p w14:paraId="64A0DB2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Deliberazione del Commissario Straordinario ANPAL n. 5 del 9 maggio 2022 recante l’approvazione degli Standard dei servizi GOL e relative unità di costo standard”;</w:t>
      </w:r>
    </w:p>
    <w:p w14:paraId="0A0509A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Deliberazione del Commissario Straordinario ANPAL n. 6 del 16 maggio 2022 recante la modificazione della delibera del Commissario Straordinario ANPAL n. 5 del 9 maggio 2022;</w:t>
      </w:r>
    </w:p>
    <w:p w14:paraId="7E50A10F"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Deliberazione del Commissario Straordinario ANPAL n. 5 del 12 aprile 2023 recante l’adeguamento delle unità di costo standard di GOL previste dalla Delibera ANPAL n. 6/2022;</w:t>
      </w:r>
    </w:p>
    <w:p w14:paraId="763FC8A3" w14:textId="304ADCC3"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 Circolare ANPAL n. 1 del 27 ottobre 2023 recante “Le note di coordinamento in materia di beneficiari per percorso 5 GOL”</w:t>
      </w:r>
      <w:r w:rsidR="008F1FE3">
        <w:rPr>
          <w:rFonts w:eastAsia="Times New Roman" w:cstheme="minorHAnsi"/>
          <w:i/>
          <w:iCs/>
          <w:lang w:eastAsia="it-IT"/>
        </w:rPr>
        <w:t>;</w:t>
      </w:r>
    </w:p>
    <w:p w14:paraId="08010FBA"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Legge 28 marzo 2019, n. 26 “Conversione in legge, con modificazioni, del decreto-legge 28 gennaio 2019, n. 4, recante disposizioni urgenti in materia di reddito di cittadinanza e di pensioni”;</w:t>
      </w:r>
    </w:p>
    <w:p w14:paraId="2BC50573"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Presidente della Repubblica 26 ottobre 1972, n. 633 “Istituzione e disciplina dell'imposta sul valore aggiunto”;</w:t>
      </w:r>
    </w:p>
    <w:p w14:paraId="406ECD11"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Decreto del Ministro dell’economia e delle finanze del 6 agosto 2021 relativo all’assegnazione delle risorse in favore di ciascuna Amministrazione titolare degli interventi PNRR e corrispondenti milestone e target;</w:t>
      </w:r>
    </w:p>
    <w:p w14:paraId="75BDD92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l’articolo 1, comma 1042 della legge 30 dicembre 2020, n. 178 ai sensi del quale con uno o più decreti del Ministro dell’economia e delle finanze sono stabilite le procedure amministrativo-contabili per la gestione delle risorse di cui ai commi da 1037 a 1050, nonché' le modalità di rendicontazione della gestione del Fondo di cui al comma 1037;</w:t>
      </w:r>
    </w:p>
    <w:p w14:paraId="0F413837"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l’articolo 1, comma 1043, secondo periodo della legge 30 dicembre 2020, n. 178, ai sensi del quale al fine di supportare le attività di gestione, di monitoraggio, di rendicontazione e di controllo delle componenti del Next Generation EU, il Ministero dell'economia e delle finanze - Dipartimento della Ragioneria generale dello Stato sviluppa e rende disponibile un apposito sistema informatico;</w:t>
      </w:r>
    </w:p>
    <w:p w14:paraId="5416578B"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i principi trasversali previsti dal PNRR, quali, tra l’altro, il principio del contributo all’obiettivo climatico e digitale (c.d. tagging), il principio di parità di genere e l’obbligo di protezione e valorizzazione dei giovani;</w:t>
      </w:r>
    </w:p>
    <w:p w14:paraId="782946DC"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r w:rsidRPr="00C426C4">
        <w:rPr>
          <w:rFonts w:eastAsia="Times New Roman" w:cstheme="minorHAnsi"/>
          <w:i/>
          <w:iCs/>
          <w:lang w:eastAsia="it-IT"/>
        </w:rPr>
        <w:t>gli obblighi di assicurare il conseguimento di target e milestone e degli obiettivi finanziari stabiliti nel PNRR;</w:t>
      </w:r>
    </w:p>
    <w:p w14:paraId="62905E2E"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bookmarkStart w:id="4" w:name="_Hlk163828953"/>
      <w:r w:rsidRPr="00C426C4">
        <w:rPr>
          <w:rFonts w:eastAsia="Times New Roman" w:cstheme="minorHAnsi"/>
          <w:i/>
          <w:iCs/>
          <w:lang w:eastAsia="it-IT"/>
        </w:rPr>
        <w:t>Decreto-legge 4 maggio 2023, n. 48 recante “misure urgenti per l'inclusione sociale e l'accesso al mondo del lavoro”;</w:t>
      </w:r>
    </w:p>
    <w:p w14:paraId="5779F914" w14:textId="77777777" w:rsidR="004236DC" w:rsidRPr="00C426C4" w:rsidRDefault="004236DC" w:rsidP="006372CF">
      <w:pPr>
        <w:pStyle w:val="Paragrafoelenco"/>
        <w:widowControl/>
        <w:numPr>
          <w:ilvl w:val="0"/>
          <w:numId w:val="2"/>
        </w:numPr>
        <w:ind w:left="425" w:hanging="425"/>
        <w:contextualSpacing/>
        <w:jc w:val="both"/>
        <w:rPr>
          <w:rFonts w:eastAsia="Times New Roman" w:cstheme="minorHAnsi"/>
          <w:i/>
          <w:iCs/>
          <w:lang w:eastAsia="it-IT"/>
        </w:rPr>
      </w:pPr>
      <w:bookmarkStart w:id="5" w:name="_Hlk163828330"/>
      <w:bookmarkEnd w:id="4"/>
      <w:r w:rsidRPr="00C426C4">
        <w:rPr>
          <w:rFonts w:eastAsia="Times New Roman" w:cstheme="minorHAnsi"/>
          <w:i/>
          <w:iCs/>
          <w:lang w:eastAsia="it-IT"/>
        </w:rPr>
        <w:t>Decreto del Ministro del lavoro e delle politiche sociali di concerto con il Ministro dell’economia e delle finanze del 29 marzo 2024 che adotta il Piano Nuove Competenze-Transizioni;</w:t>
      </w:r>
    </w:p>
    <w:p w14:paraId="7D556375" w14:textId="77777777" w:rsidR="004236DC" w:rsidRPr="00C426C4" w:rsidRDefault="004236DC" w:rsidP="006372CF">
      <w:pPr>
        <w:pStyle w:val="Paragrafoelenco"/>
        <w:widowControl/>
        <w:numPr>
          <w:ilvl w:val="0"/>
          <w:numId w:val="2"/>
        </w:numPr>
        <w:ind w:left="425" w:hanging="425"/>
        <w:contextualSpacing/>
        <w:jc w:val="both"/>
        <w:rPr>
          <w:rFonts w:eastAsiaTheme="minorEastAsia" w:cstheme="minorHAnsi"/>
          <w:i/>
          <w:iCs/>
        </w:rPr>
      </w:pPr>
      <w:r w:rsidRPr="00C426C4">
        <w:rPr>
          <w:rFonts w:eastAsia="Times New Roman" w:cstheme="minorHAnsi"/>
          <w:i/>
          <w:iCs/>
          <w:lang w:eastAsia="it-IT"/>
        </w:rPr>
        <w:t>Decreto del Ministro del lavoro e delle politiche sociali di concerto con il Ministro dell’economia e delle finanze</w:t>
      </w:r>
      <w:r w:rsidRPr="00C426C4">
        <w:rPr>
          <w:rFonts w:eastAsiaTheme="minorEastAsia" w:cstheme="minorHAnsi"/>
          <w:i/>
          <w:iCs/>
        </w:rPr>
        <w:t xml:space="preserve"> del 29 marzo 2024 che aggiorna il Programma GOL.</w:t>
      </w:r>
    </w:p>
    <w:bookmarkEnd w:id="5"/>
    <w:p w14:paraId="4A01B1FD" w14:textId="77777777" w:rsidR="004236DC" w:rsidRDefault="004236DC" w:rsidP="004236DC">
      <w:pPr>
        <w:spacing w:line="276" w:lineRule="auto"/>
        <w:jc w:val="both"/>
        <w:rPr>
          <w:rFonts w:cstheme="minorHAnsi"/>
          <w:bCs/>
          <w:iCs/>
        </w:rPr>
      </w:pPr>
    </w:p>
    <w:p w14:paraId="3E1603C9" w14:textId="5D1669C7" w:rsidR="004236DC" w:rsidRPr="00165A3E" w:rsidRDefault="00CF3401" w:rsidP="00655B0C">
      <w:pPr>
        <w:pStyle w:val="Titolo2"/>
      </w:pPr>
      <w:r>
        <w:rPr>
          <w:rFonts w:cstheme="minorHAnsi"/>
          <w:iCs/>
        </w:rPr>
        <w:br w:type="page"/>
      </w:r>
      <w:bookmarkStart w:id="6" w:name="_Toc242085230"/>
      <w:r w:rsidR="004236DC" w:rsidRPr="00165A3E">
        <w:lastRenderedPageBreak/>
        <w:t>Normativa regionale</w:t>
      </w:r>
      <w:bookmarkEnd w:id="6"/>
    </w:p>
    <w:p w14:paraId="5DD1F063" w14:textId="4303F790" w:rsidR="003D295A" w:rsidRPr="00165A3E" w:rsidRDefault="00211325" w:rsidP="006372CF">
      <w:pPr>
        <w:pStyle w:val="Paragrafoelenco"/>
        <w:widowControl/>
        <w:numPr>
          <w:ilvl w:val="0"/>
          <w:numId w:val="3"/>
        </w:numPr>
        <w:suppressAutoHyphens/>
        <w:ind w:left="425" w:hanging="425"/>
        <w:contextualSpacing/>
        <w:jc w:val="both"/>
        <w:rPr>
          <w:rFonts w:cstheme="minorHAnsi"/>
          <w:i/>
        </w:rPr>
      </w:pPr>
      <w:r w:rsidRPr="00165A3E">
        <w:rPr>
          <w:rFonts w:cstheme="minorHAnsi"/>
          <w:i/>
        </w:rPr>
        <w:t>DGR n. 463 del 28/04/2022 ad oggetto: “istituzione Fondo regionale per le politiche attive del lavoro in situazioni di crisi aziendali denominato “ASSIST”</w:t>
      </w:r>
      <w:r w:rsidR="008F1FE3">
        <w:rPr>
          <w:rFonts w:cstheme="minorHAnsi"/>
          <w:i/>
        </w:rPr>
        <w:t>;</w:t>
      </w:r>
    </w:p>
    <w:p w14:paraId="42DCA6A6" w14:textId="77777777" w:rsidR="003C21A0" w:rsidRPr="00655B0C" w:rsidRDefault="003C21A0" w:rsidP="003C21A0">
      <w:pPr>
        <w:pStyle w:val="Paragrafoelenco"/>
        <w:widowControl/>
        <w:numPr>
          <w:ilvl w:val="0"/>
          <w:numId w:val="3"/>
        </w:numPr>
        <w:suppressAutoHyphens/>
        <w:ind w:left="425" w:hanging="425"/>
        <w:contextualSpacing/>
        <w:jc w:val="both"/>
        <w:rPr>
          <w:rFonts w:cstheme="minorHAnsi"/>
          <w:i/>
          <w:iCs/>
        </w:rPr>
      </w:pPr>
      <w:r w:rsidRPr="00655B0C">
        <w:rPr>
          <w:rFonts w:cstheme="minorHAnsi"/>
          <w:i/>
        </w:rPr>
        <w:t>DDS 904/22 ad ogge</w:t>
      </w:r>
      <w:r>
        <w:rPr>
          <w:rFonts w:cstheme="minorHAnsi"/>
          <w:i/>
        </w:rPr>
        <w:t>t</w:t>
      </w:r>
      <w:r w:rsidRPr="00655B0C">
        <w:rPr>
          <w:rFonts w:cstheme="minorHAnsi"/>
          <w:i/>
        </w:rPr>
        <w:t>to: Approvazione dell’Avviso pubblico n. 1 per l’attuazione, nella Regione Marche, del Programma Garanzia Occupabilità dei lavoratori – Percorsi 1, 2 e 3, da finanziare nell’ambito del Piano Nazionale di Ripresa e Resilienza (PNRR), Missione 5 “Inclusione e coesione”, Componente 1” Politiche per il Lavoro”, Riforma 1.1 “Politiche Attive del Lavoro e Formazione, finanziato dall’Unione Europe – Next Generation EU (CUP B71D22000300006);</w:t>
      </w:r>
    </w:p>
    <w:p w14:paraId="192FE48B" w14:textId="30D5CFF4" w:rsidR="004236DC" w:rsidRPr="00C426C4" w:rsidRDefault="004236DC" w:rsidP="006372CF">
      <w:pPr>
        <w:pStyle w:val="Paragrafoelenco"/>
        <w:widowControl/>
        <w:numPr>
          <w:ilvl w:val="0"/>
          <w:numId w:val="3"/>
        </w:numPr>
        <w:suppressAutoHyphens/>
        <w:ind w:left="425" w:hanging="425"/>
        <w:contextualSpacing/>
        <w:jc w:val="both"/>
        <w:rPr>
          <w:rFonts w:cstheme="minorHAnsi"/>
          <w:i/>
        </w:rPr>
      </w:pPr>
      <w:r w:rsidRPr="00C426C4">
        <w:rPr>
          <w:rFonts w:cstheme="minorHAnsi"/>
          <w:i/>
        </w:rPr>
        <w:t>DGR n. 469 del 31/03/2025 ad oggetto “Missione 5, componente 1, Riforma 1.1 – Programma GOL: Aggiornamento 2023 del Piano di Attuazione Regionale (PAR). Modifiche e integrazioni”</w:t>
      </w:r>
    </w:p>
    <w:p w14:paraId="32EEB50E" w14:textId="7081D655" w:rsidR="007542BB" w:rsidRPr="00852007" w:rsidRDefault="00513A34" w:rsidP="006372CF">
      <w:pPr>
        <w:pStyle w:val="Paragrafoelenco"/>
        <w:widowControl/>
        <w:numPr>
          <w:ilvl w:val="0"/>
          <w:numId w:val="3"/>
        </w:numPr>
        <w:suppressAutoHyphens/>
        <w:ind w:left="425" w:hanging="425"/>
        <w:contextualSpacing/>
        <w:jc w:val="both"/>
        <w:rPr>
          <w:rFonts w:cstheme="minorHAnsi"/>
          <w:i/>
        </w:rPr>
      </w:pPr>
      <w:r w:rsidRPr="00C426C4">
        <w:rPr>
          <w:rFonts w:cstheme="minorHAnsi"/>
          <w:i/>
        </w:rPr>
        <w:t xml:space="preserve">DGR n. </w:t>
      </w:r>
      <w:r w:rsidR="003D295A" w:rsidRPr="00852007">
        <w:rPr>
          <w:rFonts w:cstheme="minorHAnsi"/>
          <w:i/>
        </w:rPr>
        <w:t xml:space="preserve">910/25 </w:t>
      </w:r>
      <w:r w:rsidRPr="00852007">
        <w:rPr>
          <w:rFonts w:cstheme="minorHAnsi"/>
          <w:i/>
        </w:rPr>
        <w:t>oggetto: “PNRR Missione 5, Componente 1, Riforma 1.1 – Approvazione linee guida attivazione Percorso 5: ricollocazione colletti</w:t>
      </w:r>
      <w:r w:rsidR="00283AB1" w:rsidRPr="00852007">
        <w:rPr>
          <w:rFonts w:cstheme="minorHAnsi"/>
          <w:i/>
        </w:rPr>
        <w:t>v</w:t>
      </w:r>
      <w:r w:rsidRPr="00852007">
        <w:rPr>
          <w:rFonts w:cstheme="minorHAnsi"/>
          <w:i/>
        </w:rPr>
        <w:t>a del programma Garanzia Occupabilità dei lavoratori (GOL) della Regione Marche”</w:t>
      </w:r>
      <w:r w:rsidR="008F1FE3">
        <w:rPr>
          <w:rFonts w:cstheme="minorHAnsi"/>
          <w:i/>
        </w:rPr>
        <w:t>;</w:t>
      </w:r>
    </w:p>
    <w:p w14:paraId="66B2F131" w14:textId="40086414" w:rsidR="00283AB1" w:rsidRPr="00852007" w:rsidRDefault="003D295A" w:rsidP="006372CF">
      <w:pPr>
        <w:pStyle w:val="Paragrafoelenco"/>
        <w:widowControl/>
        <w:numPr>
          <w:ilvl w:val="0"/>
          <w:numId w:val="3"/>
        </w:numPr>
        <w:suppressAutoHyphens/>
        <w:ind w:left="425" w:hanging="425"/>
        <w:contextualSpacing/>
        <w:jc w:val="both"/>
        <w:rPr>
          <w:rFonts w:cstheme="minorHAnsi"/>
          <w:i/>
        </w:rPr>
      </w:pPr>
      <w:r w:rsidRPr="00852007">
        <w:rPr>
          <w:rFonts w:cstheme="minorHAnsi"/>
          <w:i/>
        </w:rPr>
        <w:t xml:space="preserve">DGR n. 1147/25 </w:t>
      </w:r>
      <w:bookmarkStart w:id="7" w:name="_Hlk209770341"/>
      <w:r w:rsidRPr="00852007">
        <w:rPr>
          <w:rFonts w:cstheme="minorHAnsi"/>
          <w:i/>
        </w:rPr>
        <w:t>ad oggeto</w:t>
      </w:r>
      <w:r w:rsidR="004172D8" w:rsidRPr="00852007">
        <w:rPr>
          <w:rFonts w:cstheme="minorHAnsi"/>
          <w:i/>
        </w:rPr>
        <w:t>:</w:t>
      </w:r>
      <w:bookmarkEnd w:id="7"/>
      <w:r w:rsidR="007B2F5F" w:rsidRPr="00852007">
        <w:rPr>
          <w:rFonts w:cstheme="minorHAnsi"/>
          <w:i/>
        </w:rPr>
        <w:t xml:space="preserve"> </w:t>
      </w:r>
      <w:r w:rsidR="00283AB1" w:rsidRPr="00852007">
        <w:rPr>
          <w:rFonts w:cstheme="minorHAnsi"/>
          <w:i/>
        </w:rPr>
        <w:t>PNNR Missione 5, componente 1, Riforma 1.1 – Programma Garanzia Occupabilità</w:t>
      </w:r>
      <w:r w:rsidR="004172D8" w:rsidRPr="00852007">
        <w:rPr>
          <w:rFonts w:cstheme="minorHAnsi"/>
          <w:i/>
        </w:rPr>
        <w:t xml:space="preserve"> </w:t>
      </w:r>
      <w:r w:rsidR="00283AB1" w:rsidRPr="00852007">
        <w:rPr>
          <w:rFonts w:cstheme="minorHAnsi"/>
          <w:i/>
        </w:rPr>
        <w:t>dei Lavoratori (GOL) Percorso n. 5 – DGR n. 469/25 e DGR n. 910/25: Linee Guida</w:t>
      </w:r>
      <w:r w:rsidR="004172D8" w:rsidRPr="00852007">
        <w:rPr>
          <w:rFonts w:cstheme="minorHAnsi"/>
          <w:i/>
        </w:rPr>
        <w:t xml:space="preserve"> </w:t>
      </w:r>
      <w:r w:rsidR="00283AB1" w:rsidRPr="00852007">
        <w:rPr>
          <w:rFonts w:cstheme="minorHAnsi"/>
          <w:i/>
        </w:rPr>
        <w:t>relative alla valutazione dei progetti di politica attiva da erogare a lavoratori in CIGS</w:t>
      </w:r>
      <w:r w:rsidR="004172D8" w:rsidRPr="00852007">
        <w:rPr>
          <w:rFonts w:cstheme="minorHAnsi"/>
          <w:i/>
        </w:rPr>
        <w:t xml:space="preserve"> </w:t>
      </w:r>
      <w:r w:rsidR="00283AB1" w:rsidRPr="00852007">
        <w:rPr>
          <w:rFonts w:cstheme="minorHAnsi"/>
          <w:i/>
        </w:rPr>
        <w:t>provenienti da aziende in situazione di crisi</w:t>
      </w:r>
      <w:r w:rsidR="008F1FE3">
        <w:rPr>
          <w:rFonts w:cstheme="minorHAnsi"/>
          <w:i/>
        </w:rPr>
        <w:t>;</w:t>
      </w:r>
    </w:p>
    <w:p w14:paraId="04C81BDB" w14:textId="64AEADE0" w:rsidR="007542BB" w:rsidRDefault="007542BB" w:rsidP="006372CF">
      <w:pPr>
        <w:pStyle w:val="Paragrafoelenco"/>
        <w:widowControl/>
        <w:numPr>
          <w:ilvl w:val="0"/>
          <w:numId w:val="3"/>
        </w:numPr>
        <w:suppressAutoHyphens/>
        <w:ind w:left="425" w:hanging="425"/>
        <w:contextualSpacing/>
        <w:jc w:val="both"/>
        <w:rPr>
          <w:rFonts w:cstheme="minorHAnsi"/>
          <w:i/>
        </w:rPr>
      </w:pPr>
      <w:r w:rsidRPr="00852007">
        <w:rPr>
          <w:rFonts w:cstheme="minorHAnsi"/>
          <w:i/>
        </w:rPr>
        <w:t>Dgr 1206/25</w:t>
      </w:r>
      <w:r w:rsidR="002104C5" w:rsidRPr="00852007">
        <w:rPr>
          <w:rFonts w:cstheme="minorHAnsi"/>
          <w:i/>
        </w:rPr>
        <w:t xml:space="preserve"> </w:t>
      </w:r>
      <w:bookmarkStart w:id="8" w:name="_Hlk209770669"/>
      <w:r w:rsidR="002104C5" w:rsidRPr="00852007">
        <w:rPr>
          <w:rFonts w:cstheme="minorHAnsi"/>
          <w:i/>
        </w:rPr>
        <w:t>ad oggeto:</w:t>
      </w:r>
      <w:r w:rsidRPr="00852007">
        <w:rPr>
          <w:rFonts w:cstheme="minorHAnsi"/>
          <w:i/>
        </w:rPr>
        <w:t xml:space="preserve"> </w:t>
      </w:r>
      <w:bookmarkEnd w:id="8"/>
      <w:r w:rsidR="002104C5" w:rsidRPr="00852007">
        <w:rPr>
          <w:rFonts w:cstheme="minorHAnsi"/>
          <w:i/>
        </w:rPr>
        <w:t>PNNR Missione 5, componente 1, Riforma 1.1 – Programma Garanzia Occupabilità dei Lavoratori: Aggiornamento 2024-2025 del Piano di Attuazione Regionale (PAR)</w:t>
      </w:r>
      <w:r w:rsidR="008F1FE3">
        <w:rPr>
          <w:rFonts w:cstheme="minorHAnsi"/>
          <w:i/>
        </w:rPr>
        <w:t>;</w:t>
      </w:r>
    </w:p>
    <w:p w14:paraId="5BB73CEC" w14:textId="77777777" w:rsidR="00126EE8" w:rsidRPr="00655B0C" w:rsidRDefault="00C13359" w:rsidP="00126EE8">
      <w:pPr>
        <w:pStyle w:val="Paragrafoelenco"/>
        <w:widowControl/>
        <w:numPr>
          <w:ilvl w:val="0"/>
          <w:numId w:val="3"/>
        </w:numPr>
        <w:suppressAutoHyphens/>
        <w:autoSpaceDE w:val="0"/>
        <w:autoSpaceDN w:val="0"/>
        <w:adjustRightInd w:val="0"/>
        <w:ind w:left="425" w:hanging="426"/>
        <w:contextualSpacing/>
        <w:jc w:val="both"/>
        <w:rPr>
          <w:rFonts w:cstheme="minorHAnsi"/>
          <w:i/>
          <w:iCs/>
        </w:rPr>
      </w:pPr>
      <w:r w:rsidRPr="00C13359">
        <w:rPr>
          <w:rFonts w:cstheme="minorHAnsi"/>
          <w:i/>
          <w:iCs/>
          <w:color w:val="000000"/>
        </w:rPr>
        <w:t xml:space="preserve">D.G.R. n. 19 del 19.01.2026, recante “PNRR GOL: incremento risorse avviso pubblico per la presentazione di </w:t>
      </w:r>
      <w:r w:rsidRPr="00655B0C">
        <w:rPr>
          <w:rFonts w:cstheme="minorHAnsi"/>
          <w:i/>
          <w:iCs/>
          <w:color w:val="000000"/>
        </w:rPr>
        <w:t>candidature per l’individuazione dei soggetti esecutori degli interventi formativi di Aggiornamento e Riqualificazione relativi ai Percorsi 2, 3, 4, 5 del Piano attuativo della Regione Marche (PAR) approvato con DDS n.712 del 01.09.2022.”;</w:t>
      </w:r>
    </w:p>
    <w:p w14:paraId="41AB3EFC" w14:textId="77777777" w:rsidR="00126EE8" w:rsidRPr="00655B0C" w:rsidRDefault="00126EE8" w:rsidP="00126EE8">
      <w:pPr>
        <w:pStyle w:val="Paragrafoelenco"/>
        <w:widowControl/>
        <w:numPr>
          <w:ilvl w:val="0"/>
          <w:numId w:val="3"/>
        </w:numPr>
        <w:suppressAutoHyphens/>
        <w:autoSpaceDE w:val="0"/>
        <w:autoSpaceDN w:val="0"/>
        <w:adjustRightInd w:val="0"/>
        <w:ind w:left="425" w:hanging="426"/>
        <w:contextualSpacing/>
        <w:jc w:val="both"/>
        <w:rPr>
          <w:rFonts w:ascii="Calibri" w:hAnsi="Calibri" w:cs="Calibri"/>
          <w:i/>
          <w:iCs/>
        </w:rPr>
      </w:pPr>
      <w:r w:rsidRPr="00655B0C">
        <w:rPr>
          <w:rFonts w:ascii="Calibri" w:eastAsia="Calibri" w:hAnsi="Calibri" w:cs="Calibri"/>
          <w:i/>
          <w:iCs/>
        </w:rPr>
        <w:t>DGR 322/2026 - PNNR Missione 5, componente 1, Riforma 1.1 – Programma Garanzia Occupabilità dei Lavoratori: Aggiornamento 2024-2025-2026 del Piano di Attuazione Regionale (PAR);</w:t>
      </w:r>
    </w:p>
    <w:p w14:paraId="4D11DF18" w14:textId="77777777" w:rsidR="00126EE8" w:rsidRPr="00655B0C" w:rsidRDefault="00126EE8" w:rsidP="00126EE8">
      <w:pPr>
        <w:pStyle w:val="Paragrafoelenco"/>
        <w:widowControl/>
        <w:numPr>
          <w:ilvl w:val="0"/>
          <w:numId w:val="3"/>
        </w:numPr>
        <w:suppressAutoHyphens/>
        <w:autoSpaceDE w:val="0"/>
        <w:autoSpaceDN w:val="0"/>
        <w:adjustRightInd w:val="0"/>
        <w:ind w:left="425" w:hanging="426"/>
        <w:contextualSpacing/>
        <w:jc w:val="both"/>
        <w:rPr>
          <w:rFonts w:ascii="Calibri" w:hAnsi="Calibri" w:cs="Calibri"/>
          <w:i/>
          <w:iCs/>
        </w:rPr>
      </w:pPr>
      <w:r w:rsidRPr="00655B0C">
        <w:rPr>
          <w:rFonts w:ascii="Calibri" w:eastAsia="Calibri" w:hAnsi="Calibri" w:cs="Calibri"/>
          <w:i/>
          <w:iCs/>
        </w:rPr>
        <w:t>DGR 399/2026 - DD.GG.RR. Marche n. 881/2022 e n. 1058/2023. DDS n. 904/2022 e s.m.i. Approvazione dell’Avviso Pubblico n. 1 per l’attuazione del Programma GOL finanziato PNRR Missione 5 Componente 1 Riforma 1.1. Ulteriore incremento stanziamento risorse pari a € 11.261.934,64;</w:t>
      </w:r>
    </w:p>
    <w:p w14:paraId="0304CBA7" w14:textId="3A07AC6D" w:rsidR="00126EE8" w:rsidRPr="00655B0C" w:rsidRDefault="00126EE8" w:rsidP="00126EE8">
      <w:pPr>
        <w:pStyle w:val="Paragrafoelenco"/>
        <w:widowControl/>
        <w:numPr>
          <w:ilvl w:val="0"/>
          <w:numId w:val="3"/>
        </w:numPr>
        <w:suppressAutoHyphens/>
        <w:autoSpaceDE w:val="0"/>
        <w:autoSpaceDN w:val="0"/>
        <w:adjustRightInd w:val="0"/>
        <w:ind w:left="425" w:hanging="426"/>
        <w:contextualSpacing/>
        <w:jc w:val="both"/>
        <w:rPr>
          <w:rFonts w:ascii="Calibri" w:hAnsi="Calibri" w:cs="Calibri"/>
          <w:i/>
          <w:iCs/>
        </w:rPr>
      </w:pPr>
      <w:r w:rsidRPr="00655B0C">
        <w:rPr>
          <w:rFonts w:ascii="Calibri" w:eastAsia="Calibri" w:hAnsi="Calibri" w:cs="Calibri"/>
          <w:i/>
          <w:iCs/>
        </w:rPr>
        <w:t>DGR 613/2026 - PNRR Missione 5, componente 1, Riforma 1.1 – Piano Attuativo della Regione Marche (PAR) del Programma Garanzia per l’Occupabilità dei Lavoratori (GOL) – Definizione dei criteri di ripartizione delle risorse finanziarie assegnate con Decreto MLPS del 04/12/2025 destinate all’Avviso Pubblico n.1 e approvazione schema di Protocollo di Intesa con Ambiti Territoriali Sociali per la gestione dei Tirocini di Inclusione Sociale del Percorso Gol n. 4;</w:t>
      </w:r>
    </w:p>
    <w:p w14:paraId="7BA9EE57" w14:textId="77777777" w:rsidR="00126EE8" w:rsidRPr="00655B0C" w:rsidRDefault="00887ED0" w:rsidP="00126EE8">
      <w:pPr>
        <w:pStyle w:val="Paragrafoelenco"/>
        <w:numPr>
          <w:ilvl w:val="0"/>
          <w:numId w:val="3"/>
        </w:numPr>
        <w:autoSpaceDE w:val="0"/>
        <w:autoSpaceDN w:val="0"/>
        <w:adjustRightInd w:val="0"/>
        <w:ind w:left="426" w:hanging="426"/>
        <w:contextualSpacing/>
        <w:jc w:val="both"/>
        <w:rPr>
          <w:rFonts w:eastAsia="Times New Roman" w:cstheme="minorHAnsi"/>
          <w:i/>
          <w:iCs/>
        </w:rPr>
      </w:pPr>
      <w:r w:rsidRPr="00655B0C">
        <w:rPr>
          <w:rFonts w:eastAsia="Aptos" w:cstheme="minorHAnsi"/>
          <w:i/>
          <w:iCs/>
        </w:rPr>
        <w:t xml:space="preserve">DDS. n. 27 del 16.01.2026, con il quale si è prevista la proroga delle attività di politiche attive del lavoro fino al 30 giugno 2026, a seguito di </w:t>
      </w:r>
      <w:r w:rsidRPr="00655B0C">
        <w:rPr>
          <w:rFonts w:cstheme="minorHAnsi"/>
          <w:i/>
          <w:iCs/>
        </w:rPr>
        <w:t>Decreto MLPS del 4 dicembre 2025, pubblicato in G.U. n. 9 del 13/01/2026</w:t>
      </w:r>
      <w:r w:rsidR="008F1FE3" w:rsidRPr="00655B0C">
        <w:rPr>
          <w:rFonts w:cstheme="minorHAnsi"/>
          <w:i/>
          <w:iCs/>
        </w:rPr>
        <w:t>;</w:t>
      </w:r>
    </w:p>
    <w:p w14:paraId="1814248D" w14:textId="77777777" w:rsidR="00126EE8" w:rsidRPr="00655B0C" w:rsidRDefault="00126EE8" w:rsidP="00126EE8">
      <w:pPr>
        <w:pStyle w:val="Paragrafoelenco"/>
        <w:numPr>
          <w:ilvl w:val="0"/>
          <w:numId w:val="3"/>
        </w:numPr>
        <w:autoSpaceDE w:val="0"/>
        <w:autoSpaceDN w:val="0"/>
        <w:adjustRightInd w:val="0"/>
        <w:ind w:left="426" w:hanging="426"/>
        <w:contextualSpacing/>
        <w:jc w:val="both"/>
        <w:rPr>
          <w:rFonts w:eastAsia="Times New Roman" w:cstheme="minorHAnsi"/>
          <w:i/>
          <w:iCs/>
        </w:rPr>
      </w:pPr>
      <w:r w:rsidRPr="00655B0C">
        <w:rPr>
          <w:rFonts w:cstheme="minorHAnsi"/>
          <w:i/>
          <w:iCs/>
        </w:rPr>
        <w:t>DDS n. 484/26 - PNRR Missione 5, Componente 1, Riforma 1.1 - Avviso Pubblico n. 1 approvato con DDS 904/22 e s.m.i. – Assegnazione finanziamenti e registrazione impegni di spesa per l’attuazione del Programma GOL - Bilancio 2026/2028, annualità 2026</w:t>
      </w:r>
    </w:p>
    <w:p w14:paraId="0C9CC5C6" w14:textId="5ABCCD12" w:rsidR="00126EE8" w:rsidRPr="00655B0C" w:rsidRDefault="00126EE8" w:rsidP="00126EE8">
      <w:pPr>
        <w:pStyle w:val="Paragrafoelenco"/>
        <w:numPr>
          <w:ilvl w:val="0"/>
          <w:numId w:val="3"/>
        </w:numPr>
        <w:autoSpaceDE w:val="0"/>
        <w:autoSpaceDN w:val="0"/>
        <w:adjustRightInd w:val="0"/>
        <w:ind w:left="426" w:hanging="426"/>
        <w:contextualSpacing/>
        <w:jc w:val="both"/>
        <w:rPr>
          <w:rFonts w:eastAsia="Times New Roman" w:cstheme="minorHAnsi"/>
          <w:i/>
          <w:iCs/>
        </w:rPr>
      </w:pPr>
      <w:r w:rsidRPr="00655B0C">
        <w:rPr>
          <w:rFonts w:cstheme="minorHAnsi"/>
          <w:i/>
          <w:iCs/>
        </w:rPr>
        <w:t>DDS n. 827/26 - P.N.R.R. Missione 5, Componente 1, Riforma 1.1 ‘Politiche del lavoro e formazione’. Assegnazione definitiva dei finanziamenti a valere sull’Avviso n.1 G.O.L. della Regione Marche e assunzione dei relativi impegni di spesa sul Bilancio 2026/2028, annualità 2026 e 2027.</w:t>
      </w:r>
    </w:p>
    <w:p w14:paraId="1F08BFAF" w14:textId="77777777" w:rsidR="00126EE8" w:rsidRPr="00126EE8" w:rsidRDefault="00126EE8" w:rsidP="00126EE8">
      <w:pPr>
        <w:pStyle w:val="Paragrafoelenco"/>
        <w:autoSpaceDE w:val="0"/>
        <w:autoSpaceDN w:val="0"/>
        <w:adjustRightInd w:val="0"/>
        <w:ind w:left="426"/>
        <w:contextualSpacing/>
        <w:jc w:val="both"/>
        <w:rPr>
          <w:rFonts w:eastAsia="Times New Roman" w:cstheme="minorHAnsi"/>
          <w:i/>
          <w:iCs/>
        </w:rPr>
      </w:pPr>
    </w:p>
    <w:p w14:paraId="597C0698" w14:textId="77777777" w:rsidR="00126EE8" w:rsidRPr="00887ED0" w:rsidRDefault="00126EE8" w:rsidP="00126EE8">
      <w:pPr>
        <w:pStyle w:val="Paragrafoelenco"/>
        <w:autoSpaceDE w:val="0"/>
        <w:autoSpaceDN w:val="0"/>
        <w:adjustRightInd w:val="0"/>
        <w:ind w:left="426"/>
        <w:contextualSpacing/>
        <w:jc w:val="both"/>
        <w:rPr>
          <w:rFonts w:eastAsia="Times New Roman" w:cstheme="minorHAnsi"/>
          <w:i/>
          <w:iCs/>
        </w:rPr>
      </w:pPr>
    </w:p>
    <w:p w14:paraId="3F49DACA" w14:textId="77777777" w:rsidR="007545BC" w:rsidRPr="00887ED0" w:rsidRDefault="007545BC">
      <w:pPr>
        <w:rPr>
          <w:rFonts w:cstheme="minorHAnsi"/>
          <w:b/>
          <w:bCs/>
          <w:i/>
          <w:iCs/>
        </w:rPr>
      </w:pPr>
      <w:r w:rsidRPr="00887ED0">
        <w:rPr>
          <w:rFonts w:cstheme="minorHAnsi"/>
          <w:b/>
          <w:bCs/>
          <w:i/>
          <w:iCs/>
        </w:rPr>
        <w:br w:type="page"/>
      </w:r>
    </w:p>
    <w:p w14:paraId="71D9548B" w14:textId="198EFCC2" w:rsidR="004236DC" w:rsidRDefault="006F4328" w:rsidP="00DA3B1E">
      <w:pPr>
        <w:pStyle w:val="Titolo1"/>
      </w:pPr>
      <w:bookmarkStart w:id="9" w:name="_Toc242085231"/>
      <w:r>
        <w:lastRenderedPageBreak/>
        <w:t>Sezione</w:t>
      </w:r>
      <w:r w:rsidR="00DA3B1E" w:rsidRPr="00C426C4">
        <w:t xml:space="preserve"> 1 </w:t>
      </w:r>
      <w:r w:rsidR="00DA3B1E">
        <w:t>- DEFINIZIONI</w:t>
      </w:r>
      <w:bookmarkEnd w:id="9"/>
    </w:p>
    <w:p w14:paraId="4D93B7FE" w14:textId="77777777" w:rsidR="00C426C4" w:rsidRPr="00C426C4" w:rsidRDefault="00C426C4" w:rsidP="004236DC">
      <w:pPr>
        <w:spacing w:line="276" w:lineRule="auto"/>
        <w:jc w:val="both"/>
        <w:rPr>
          <w:rFonts w:eastAsiaTheme="minorEastAsia" w:cstheme="minorHAnsi"/>
        </w:rPr>
      </w:pPr>
    </w:p>
    <w:tbl>
      <w:tblPr>
        <w:tblW w:w="9634" w:type="dxa"/>
        <w:jc w:val="center"/>
        <w:tblLook w:val="04A0" w:firstRow="1" w:lastRow="0" w:firstColumn="1" w:lastColumn="0" w:noHBand="0" w:noVBand="1"/>
      </w:tblPr>
      <w:tblGrid>
        <w:gridCol w:w="2587"/>
        <w:gridCol w:w="7047"/>
      </w:tblGrid>
      <w:tr w:rsidR="004236DC" w:rsidRPr="00C75963" w14:paraId="6B1D8B65" w14:textId="77777777" w:rsidTr="00D0020C">
        <w:trPr>
          <w:trHeight w:val="474"/>
          <w:tblHeader/>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38EA9918" w14:textId="77777777" w:rsidR="004236DC" w:rsidRPr="00C75963" w:rsidRDefault="004236DC" w:rsidP="00D0020C">
            <w:pPr>
              <w:spacing w:line="276" w:lineRule="auto"/>
              <w:jc w:val="center"/>
              <w:rPr>
                <w:rFonts w:cstheme="minorHAnsi"/>
                <w:b/>
                <w:bCs/>
                <w:color w:val="FFFFFF" w:themeColor="background1"/>
                <w:sz w:val="18"/>
                <w:szCs w:val="18"/>
              </w:rPr>
            </w:pPr>
            <w:r w:rsidRPr="00C75963">
              <w:rPr>
                <w:rFonts w:cstheme="minorHAnsi"/>
                <w:b/>
                <w:bCs/>
                <w:smallCaps/>
                <w:color w:val="000000"/>
                <w:sz w:val="18"/>
                <w:szCs w:val="18"/>
              </w:rPr>
              <w:t>TERMINE</w:t>
            </w:r>
          </w:p>
        </w:tc>
        <w:tc>
          <w:tcPr>
            <w:tcW w:w="7047"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1B00071C" w14:textId="77777777" w:rsidR="004236DC" w:rsidRPr="00C75963" w:rsidRDefault="004236DC" w:rsidP="00D0020C">
            <w:pPr>
              <w:pStyle w:val="NormaleWeb"/>
              <w:spacing w:line="276" w:lineRule="auto"/>
              <w:jc w:val="center"/>
              <w:rPr>
                <w:rFonts w:asciiTheme="minorHAnsi" w:hAnsiTheme="minorHAnsi" w:cstheme="minorHAnsi"/>
                <w:b/>
                <w:bCs/>
                <w:sz w:val="18"/>
                <w:szCs w:val="18"/>
              </w:rPr>
            </w:pPr>
            <w:r w:rsidRPr="00C75963">
              <w:rPr>
                <w:rFonts w:asciiTheme="minorHAnsi" w:hAnsiTheme="minorHAnsi" w:cstheme="minorHAnsi"/>
                <w:b/>
                <w:bCs/>
                <w:sz w:val="18"/>
                <w:szCs w:val="18"/>
              </w:rPr>
              <w:t>DESCRIZIONE</w:t>
            </w:r>
          </w:p>
        </w:tc>
      </w:tr>
      <w:tr w:rsidR="004236DC" w:rsidRPr="00C75963" w14:paraId="2802D71A" w14:textId="77777777" w:rsidTr="00C75963">
        <w:trPr>
          <w:trHeight w:val="774"/>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7993CE"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AMMINISTRAZIONI CENTRALI TITOLARI DI INTERVENTI PNRR</w:t>
            </w:r>
          </w:p>
        </w:tc>
        <w:tc>
          <w:tcPr>
            <w:tcW w:w="7047" w:type="dxa"/>
            <w:tcBorders>
              <w:top w:val="single" w:sz="4" w:space="0" w:color="000000"/>
              <w:left w:val="single" w:sz="4" w:space="0" w:color="000000"/>
              <w:bottom w:val="single" w:sz="4" w:space="0" w:color="000000"/>
              <w:right w:val="single" w:sz="4" w:space="0" w:color="000000"/>
            </w:tcBorders>
            <w:vAlign w:val="center"/>
          </w:tcPr>
          <w:p w14:paraId="3E283840"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Ministeri e strutture della Presidenza del Consiglio dei Ministri responsabili dell'attuazione delle riforme e degli investimenti (ossia delle Misure) previsti nel PNRR.</w:t>
            </w:r>
          </w:p>
        </w:tc>
      </w:tr>
      <w:tr w:rsidR="004236DC" w:rsidRPr="00C75963" w14:paraId="17600D7B" w14:textId="77777777" w:rsidTr="00D0020C">
        <w:trPr>
          <w:trHeight w:val="1218"/>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02D0D9"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ASSESSMENT</w:t>
            </w:r>
          </w:p>
        </w:tc>
        <w:tc>
          <w:tcPr>
            <w:tcW w:w="7047" w:type="dxa"/>
            <w:tcBorders>
              <w:top w:val="single" w:sz="4" w:space="0" w:color="000000"/>
              <w:left w:val="single" w:sz="4" w:space="0" w:color="000000"/>
              <w:bottom w:val="single" w:sz="4" w:space="0" w:color="000000"/>
              <w:right w:val="single" w:sz="4" w:space="0" w:color="000000"/>
            </w:tcBorders>
            <w:vAlign w:val="center"/>
          </w:tcPr>
          <w:p w14:paraId="5712C47C"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Processo di definizione del profilo degli utenti del Programma GOL che ne stabilisce l’appartenenza ad uno dei 4 percorsi di politica attiva.</w:t>
            </w:r>
          </w:p>
          <w:p w14:paraId="0608B6F8" w14:textId="362ED619"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Si distingue in </w:t>
            </w:r>
            <w:r w:rsidR="00A05F37" w:rsidRPr="000309C4">
              <w:rPr>
                <w:rFonts w:cstheme="minorHAnsi"/>
                <w:sz w:val="18"/>
                <w:szCs w:val="18"/>
              </w:rPr>
              <w:t>a</w:t>
            </w:r>
            <w:r w:rsidRPr="000309C4">
              <w:rPr>
                <w:rFonts w:cstheme="minorHAnsi"/>
                <w:sz w:val="18"/>
                <w:szCs w:val="18"/>
              </w:rPr>
              <w:t xml:space="preserve">ssessement iniziale e </w:t>
            </w:r>
            <w:r w:rsidR="00A05F37" w:rsidRPr="000309C4">
              <w:rPr>
                <w:rFonts w:cstheme="minorHAnsi"/>
                <w:sz w:val="18"/>
                <w:szCs w:val="18"/>
              </w:rPr>
              <w:t>a</w:t>
            </w:r>
            <w:r w:rsidRPr="000309C4">
              <w:rPr>
                <w:rFonts w:cstheme="minorHAnsi"/>
                <w:sz w:val="18"/>
                <w:szCs w:val="18"/>
              </w:rPr>
              <w:t>ssessment approfondito.</w:t>
            </w:r>
            <w:r w:rsidRPr="00C75963">
              <w:rPr>
                <w:rFonts w:cstheme="minorHAnsi"/>
                <w:sz w:val="18"/>
                <w:szCs w:val="18"/>
              </w:rPr>
              <w:t xml:space="preserve"> Quest ultimo interviene nel caso in cui dall’assessment inziale emerga l’esigenza di realizzare un ulteriore approfondimento sulle caratteristiche personali dell’utente.</w:t>
            </w:r>
          </w:p>
        </w:tc>
      </w:tr>
      <w:tr w:rsidR="004236DC" w:rsidRPr="00C75963" w14:paraId="0D2C15EB" w14:textId="77777777" w:rsidTr="00C75963">
        <w:trPr>
          <w:trHeight w:val="832"/>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F1E2CD"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COMPONENTE</w:t>
            </w:r>
          </w:p>
        </w:tc>
        <w:tc>
          <w:tcPr>
            <w:tcW w:w="7047" w:type="dxa"/>
            <w:tcBorders>
              <w:top w:val="single" w:sz="4" w:space="0" w:color="000000"/>
              <w:left w:val="single" w:sz="4" w:space="0" w:color="000000"/>
              <w:bottom w:val="single" w:sz="4" w:space="0" w:color="000000"/>
              <w:right w:val="single" w:sz="4" w:space="0" w:color="000000"/>
            </w:tcBorders>
            <w:vAlign w:val="center"/>
          </w:tcPr>
          <w:p w14:paraId="0C96B861"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Elemento costitutivo o parte del PNRR che riflette riforme e priorità di investimento correlate ad un’area di intervento, ad un settore, ad un ambito, ad un’attività, allo scopo di affrontare sfide specifiche e si articola in una o più misure.</w:t>
            </w:r>
          </w:p>
        </w:tc>
      </w:tr>
      <w:tr w:rsidR="00FB392B" w:rsidRPr="00C75963" w14:paraId="4919F4B2" w14:textId="77777777" w:rsidTr="00C75963">
        <w:trPr>
          <w:trHeight w:val="832"/>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BAB5B3" w14:textId="661F5384" w:rsidR="00FB392B" w:rsidRPr="00C75963" w:rsidRDefault="00FB392B" w:rsidP="00213E1A">
            <w:pPr>
              <w:spacing w:line="276" w:lineRule="auto"/>
              <w:rPr>
                <w:rFonts w:cstheme="minorHAnsi"/>
                <w:smallCaps/>
                <w:sz w:val="18"/>
                <w:szCs w:val="18"/>
              </w:rPr>
            </w:pPr>
            <w:r>
              <w:rPr>
                <w:rFonts w:cstheme="minorHAnsi"/>
                <w:smallCaps/>
                <w:sz w:val="18"/>
                <w:szCs w:val="18"/>
              </w:rPr>
              <w:t>CENTRO PER L’IMPIEGO (CPI)</w:t>
            </w:r>
          </w:p>
        </w:tc>
        <w:tc>
          <w:tcPr>
            <w:tcW w:w="7047" w:type="dxa"/>
            <w:tcBorders>
              <w:top w:val="single" w:sz="4" w:space="0" w:color="000000"/>
              <w:left w:val="single" w:sz="4" w:space="0" w:color="000000"/>
              <w:bottom w:val="single" w:sz="4" w:space="0" w:color="000000"/>
              <w:right w:val="single" w:sz="4" w:space="0" w:color="000000"/>
            </w:tcBorders>
            <w:vAlign w:val="center"/>
          </w:tcPr>
          <w:p w14:paraId="1EC2D02D" w14:textId="44AFC51D" w:rsidR="00BF5D73" w:rsidRPr="00BF5D73" w:rsidRDefault="00DE1099" w:rsidP="00BF5D73">
            <w:pPr>
              <w:widowControl/>
              <w:autoSpaceDE w:val="0"/>
              <w:autoSpaceDN w:val="0"/>
              <w:adjustRightInd w:val="0"/>
              <w:jc w:val="both"/>
              <w:rPr>
                <w:rFonts w:cstheme="minorHAnsi"/>
                <w:sz w:val="18"/>
                <w:szCs w:val="18"/>
              </w:rPr>
            </w:pPr>
            <w:r>
              <w:rPr>
                <w:rFonts w:cstheme="minorHAnsi"/>
                <w:sz w:val="18"/>
                <w:szCs w:val="18"/>
              </w:rPr>
              <w:t>S</w:t>
            </w:r>
            <w:r w:rsidR="00BF5D73" w:rsidRPr="00BF5D73">
              <w:rPr>
                <w:rFonts w:cstheme="minorHAnsi"/>
                <w:sz w:val="18"/>
                <w:szCs w:val="18"/>
              </w:rPr>
              <w:t>trutture pubbliche coordinate dalla Regione</w:t>
            </w:r>
            <w:r w:rsidR="00BF5D73">
              <w:rPr>
                <w:rFonts w:cstheme="minorHAnsi"/>
                <w:sz w:val="18"/>
                <w:szCs w:val="18"/>
              </w:rPr>
              <w:t xml:space="preserve"> </w:t>
            </w:r>
            <w:r w:rsidR="00BF5D73" w:rsidRPr="00BF5D73">
              <w:rPr>
                <w:rFonts w:cstheme="minorHAnsi"/>
                <w:sz w:val="18"/>
                <w:szCs w:val="18"/>
              </w:rPr>
              <w:t>Marche che favoriscono sul territorio l'incontro tra domanda e offerta di</w:t>
            </w:r>
            <w:r w:rsidR="00BF5D73">
              <w:rPr>
                <w:rFonts w:cstheme="minorHAnsi"/>
                <w:sz w:val="18"/>
                <w:szCs w:val="18"/>
              </w:rPr>
              <w:t xml:space="preserve"> </w:t>
            </w:r>
            <w:r w:rsidR="00BF5D73" w:rsidRPr="00BF5D73">
              <w:rPr>
                <w:rFonts w:cstheme="minorHAnsi"/>
                <w:sz w:val="18"/>
                <w:szCs w:val="18"/>
              </w:rPr>
              <w:t>lavoro e attuano iniziative e interventi di politiche attive del lavoro. Effettuano la presa in carico degli utenti, attraverso la stipula del Patto di servizio.</w:t>
            </w:r>
          </w:p>
          <w:p w14:paraId="4CD95836" w14:textId="2C3B0F13" w:rsidR="00FB392B" w:rsidRPr="002C6555" w:rsidRDefault="00BF5D73" w:rsidP="00BF5D73">
            <w:pPr>
              <w:widowControl/>
              <w:autoSpaceDE w:val="0"/>
              <w:autoSpaceDN w:val="0"/>
              <w:adjustRightInd w:val="0"/>
              <w:jc w:val="both"/>
              <w:rPr>
                <w:rFonts w:cstheme="minorHAnsi"/>
                <w:sz w:val="18"/>
                <w:szCs w:val="18"/>
              </w:rPr>
            </w:pPr>
            <w:r w:rsidRPr="00BF5D73">
              <w:rPr>
                <w:rFonts w:cstheme="minorHAnsi"/>
                <w:sz w:val="18"/>
                <w:szCs w:val="18"/>
              </w:rPr>
              <w:t>Le attività dei Centri per l'impiego sono rivolte ai cittadini disoccupati, ai lavoratori beneficiari di strumenti di sostegno al reddito, di misure di contrasto alla povertà nonché ai lavoratori occupati in cerca di nuova occupazione.</w:t>
            </w:r>
          </w:p>
        </w:tc>
      </w:tr>
      <w:tr w:rsidR="004236DC" w:rsidRPr="00C75963" w14:paraId="63D29E7E" w14:textId="77777777" w:rsidTr="00C75963">
        <w:trPr>
          <w:trHeight w:val="844"/>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518015"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CUP</w:t>
            </w:r>
          </w:p>
        </w:tc>
        <w:tc>
          <w:tcPr>
            <w:tcW w:w="7047" w:type="dxa"/>
            <w:tcBorders>
              <w:top w:val="single" w:sz="4" w:space="0" w:color="000000"/>
              <w:left w:val="single" w:sz="4" w:space="0" w:color="000000"/>
              <w:bottom w:val="single" w:sz="4" w:space="0" w:color="000000"/>
              <w:right w:val="single" w:sz="4" w:space="0" w:color="000000"/>
            </w:tcBorders>
            <w:vAlign w:val="center"/>
          </w:tcPr>
          <w:p w14:paraId="24AB89CF" w14:textId="6E78A908"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Il Codice Unico di Progetto è il codice che identifica un progetto d'investimento pubblico ed è lo strumento cardine per il funzionamento del Sistema di </w:t>
            </w:r>
            <w:r w:rsidR="00523AE0">
              <w:rPr>
                <w:rFonts w:cstheme="minorHAnsi"/>
                <w:sz w:val="18"/>
                <w:szCs w:val="18"/>
              </w:rPr>
              <w:t>m</w:t>
            </w:r>
            <w:r w:rsidRPr="00C75963">
              <w:rPr>
                <w:rFonts w:cstheme="minorHAnsi"/>
                <w:sz w:val="18"/>
                <w:szCs w:val="18"/>
              </w:rPr>
              <w:t xml:space="preserve">onitoraggio degli </w:t>
            </w:r>
            <w:r w:rsidR="00523AE0">
              <w:rPr>
                <w:rFonts w:cstheme="minorHAnsi"/>
                <w:sz w:val="18"/>
                <w:szCs w:val="18"/>
              </w:rPr>
              <w:t>i</w:t>
            </w:r>
            <w:r w:rsidRPr="00C75963">
              <w:rPr>
                <w:rFonts w:cstheme="minorHAnsi"/>
                <w:sz w:val="18"/>
                <w:szCs w:val="18"/>
              </w:rPr>
              <w:t xml:space="preserve">nvestimenti </w:t>
            </w:r>
            <w:r w:rsidR="00523AE0">
              <w:rPr>
                <w:rFonts w:cstheme="minorHAnsi"/>
                <w:sz w:val="18"/>
                <w:szCs w:val="18"/>
              </w:rPr>
              <w:t>p</w:t>
            </w:r>
            <w:r w:rsidRPr="00C75963">
              <w:rPr>
                <w:rFonts w:cstheme="minorHAnsi"/>
                <w:sz w:val="18"/>
                <w:szCs w:val="18"/>
              </w:rPr>
              <w:t>ubblici.</w:t>
            </w:r>
          </w:p>
        </w:tc>
      </w:tr>
      <w:tr w:rsidR="00FB392B" w:rsidRPr="00C75963" w14:paraId="4C222514" w14:textId="77777777" w:rsidTr="00C75963">
        <w:trPr>
          <w:trHeight w:val="844"/>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365F74" w14:textId="1AC5D9A3" w:rsidR="00FB392B" w:rsidRPr="00C75963" w:rsidRDefault="00FB392B" w:rsidP="00213E1A">
            <w:pPr>
              <w:spacing w:line="276" w:lineRule="auto"/>
              <w:rPr>
                <w:rFonts w:cstheme="minorHAnsi"/>
                <w:smallCaps/>
                <w:sz w:val="18"/>
                <w:szCs w:val="18"/>
              </w:rPr>
            </w:pPr>
            <w:r>
              <w:rPr>
                <w:rFonts w:cstheme="minorHAnsi"/>
                <w:smallCaps/>
                <w:sz w:val="18"/>
                <w:szCs w:val="18"/>
              </w:rPr>
              <w:t>LEP</w:t>
            </w:r>
          </w:p>
        </w:tc>
        <w:tc>
          <w:tcPr>
            <w:tcW w:w="7047" w:type="dxa"/>
            <w:tcBorders>
              <w:top w:val="single" w:sz="4" w:space="0" w:color="000000"/>
              <w:left w:val="single" w:sz="4" w:space="0" w:color="000000"/>
              <w:bottom w:val="single" w:sz="4" w:space="0" w:color="000000"/>
              <w:right w:val="single" w:sz="4" w:space="0" w:color="000000"/>
            </w:tcBorders>
            <w:vAlign w:val="center"/>
          </w:tcPr>
          <w:p w14:paraId="7DF8C81E" w14:textId="1B7E2C1B" w:rsidR="00FB392B" w:rsidRPr="002C6555" w:rsidRDefault="00B03740" w:rsidP="002C6555">
            <w:pPr>
              <w:widowControl/>
              <w:autoSpaceDE w:val="0"/>
              <w:autoSpaceDN w:val="0"/>
              <w:adjustRightInd w:val="0"/>
              <w:jc w:val="both"/>
              <w:rPr>
                <w:rFonts w:cstheme="minorHAnsi"/>
                <w:sz w:val="18"/>
                <w:szCs w:val="18"/>
              </w:rPr>
            </w:pPr>
            <w:r w:rsidRPr="002C6555">
              <w:rPr>
                <w:rFonts w:cstheme="minorHAnsi"/>
                <w:sz w:val="18"/>
                <w:szCs w:val="18"/>
              </w:rPr>
              <w:t xml:space="preserve">Livelli essenziali delle prestazioni </w:t>
            </w:r>
            <w:r w:rsidR="008471EF" w:rsidRPr="002C6555">
              <w:rPr>
                <w:rFonts w:cstheme="minorHAnsi"/>
                <w:sz w:val="18"/>
                <w:szCs w:val="18"/>
              </w:rPr>
              <w:t xml:space="preserve">(LEP) </w:t>
            </w:r>
            <w:r w:rsidRPr="002C6555">
              <w:rPr>
                <w:rFonts w:cstheme="minorHAnsi"/>
                <w:sz w:val="18"/>
                <w:szCs w:val="18"/>
              </w:rPr>
              <w:t>erogabili dai servizi competenti e standardizzati su tutto il territorio nazionale ai sensi dell'art. 28, D.lgs. n. 150/15, così come dettagliati nel DM 4/18.</w:t>
            </w:r>
            <w:r w:rsidR="002C6555" w:rsidRPr="002C6555">
              <w:rPr>
                <w:rFonts w:cstheme="minorHAnsi"/>
                <w:sz w:val="18"/>
                <w:szCs w:val="18"/>
              </w:rPr>
              <w:t xml:space="preserve"> </w:t>
            </w:r>
            <w:r w:rsidRPr="002C6555">
              <w:rPr>
                <w:rFonts w:cstheme="minorHAnsi"/>
                <w:sz w:val="18"/>
                <w:szCs w:val="18"/>
              </w:rPr>
              <w:t xml:space="preserve"> I servizi sono rivolti alle persone in cerca di lavoro ed alle imprese. </w:t>
            </w:r>
          </w:p>
        </w:tc>
      </w:tr>
      <w:tr w:rsidR="004236DC" w:rsidRPr="00C75963" w14:paraId="11A110CB"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172EE0"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MILESTONE</w:t>
            </w:r>
          </w:p>
        </w:tc>
        <w:tc>
          <w:tcPr>
            <w:tcW w:w="7047" w:type="dxa"/>
            <w:tcBorders>
              <w:top w:val="single" w:sz="4" w:space="0" w:color="000000"/>
              <w:left w:val="single" w:sz="4" w:space="0" w:color="000000"/>
              <w:bottom w:val="single" w:sz="4" w:space="0" w:color="000000"/>
              <w:right w:val="single" w:sz="4" w:space="0" w:color="000000"/>
            </w:tcBorders>
            <w:vAlign w:val="center"/>
          </w:tcPr>
          <w:p w14:paraId="6E6E1ED0" w14:textId="0E36F79A" w:rsidR="004236DC" w:rsidRPr="00C75963" w:rsidRDefault="004236DC" w:rsidP="002C6555">
            <w:pPr>
              <w:widowControl/>
              <w:autoSpaceDE w:val="0"/>
              <w:autoSpaceDN w:val="0"/>
              <w:adjustRightInd w:val="0"/>
              <w:jc w:val="both"/>
              <w:rPr>
                <w:rFonts w:cstheme="minorHAnsi"/>
                <w:sz w:val="18"/>
                <w:szCs w:val="18"/>
              </w:rPr>
            </w:pPr>
            <w:r w:rsidRPr="002C6555">
              <w:rPr>
                <w:rFonts w:cstheme="minorHAnsi"/>
                <w:sz w:val="18"/>
                <w:szCs w:val="18"/>
              </w:rPr>
              <w:t>Traguardo</w:t>
            </w:r>
            <w:r w:rsidRPr="00C75963">
              <w:rPr>
                <w:rFonts w:cstheme="minorHAnsi"/>
                <w:sz w:val="18"/>
                <w:szCs w:val="18"/>
              </w:rPr>
              <w:t xml:space="preserve"> qualitativo da raggiungere tramite una determinata </w:t>
            </w:r>
            <w:r w:rsidR="00815284">
              <w:rPr>
                <w:rFonts w:cstheme="minorHAnsi"/>
                <w:sz w:val="18"/>
                <w:szCs w:val="18"/>
              </w:rPr>
              <w:t>M</w:t>
            </w:r>
            <w:r w:rsidRPr="00C75963">
              <w:rPr>
                <w:rFonts w:cstheme="minorHAnsi"/>
                <w:sz w:val="18"/>
                <w:szCs w:val="18"/>
              </w:rPr>
              <w:t>isura del PNRR (riforma e/o investimento), che rappresenta un impegno concordato con l’Unione europea o a livello nazionale (es. legislazione adottata, piena operatività dei sistemi IT, ecc.).</w:t>
            </w:r>
          </w:p>
        </w:tc>
      </w:tr>
      <w:tr w:rsidR="004236DC" w:rsidRPr="00C75963" w14:paraId="0A6C75BA"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0DFFB4" w14:textId="46DEB284" w:rsidR="00FB392B" w:rsidRPr="00655B0C" w:rsidRDefault="004236DC" w:rsidP="00655B0C">
            <w:pPr>
              <w:spacing w:line="276" w:lineRule="auto"/>
              <w:rPr>
                <w:rFonts w:cstheme="minorHAnsi"/>
                <w:smallCaps/>
                <w:sz w:val="18"/>
                <w:szCs w:val="18"/>
              </w:rPr>
            </w:pPr>
            <w:r w:rsidRPr="00C75963">
              <w:rPr>
                <w:rFonts w:cstheme="minorHAnsi"/>
                <w:smallCaps/>
                <w:sz w:val="18"/>
                <w:szCs w:val="18"/>
              </w:rPr>
              <w:t>MISSIONE</w:t>
            </w:r>
          </w:p>
        </w:tc>
        <w:tc>
          <w:tcPr>
            <w:tcW w:w="7047" w:type="dxa"/>
            <w:tcBorders>
              <w:top w:val="single" w:sz="4" w:space="0" w:color="000000"/>
              <w:left w:val="single" w:sz="4" w:space="0" w:color="000000"/>
              <w:bottom w:val="single" w:sz="4" w:space="0" w:color="000000"/>
              <w:right w:val="single" w:sz="4" w:space="0" w:color="000000"/>
            </w:tcBorders>
            <w:vAlign w:val="center"/>
          </w:tcPr>
          <w:p w14:paraId="131792EE" w14:textId="62CB5555"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Risposta, organizzata secondo macro-obiettivi generali e aree di </w:t>
            </w:r>
            <w:r w:rsidRPr="00A851F5">
              <w:rPr>
                <w:rFonts w:cstheme="minorHAnsi"/>
                <w:sz w:val="18"/>
                <w:szCs w:val="18"/>
              </w:rPr>
              <w:t>intervento, rispetto alle sfide economiche-sociali che si intendono affrontare con il PNRR e articolata in Componenti. Le sei Missioni del Piano rappresentano aree “tematiche” strutturali di intervento</w:t>
            </w:r>
            <w:r w:rsidR="00B227D7" w:rsidRPr="00A851F5">
              <w:rPr>
                <w:rFonts w:cstheme="minorHAnsi"/>
                <w:sz w:val="18"/>
                <w:szCs w:val="18"/>
              </w:rPr>
              <w:t>:</w:t>
            </w:r>
            <w:r w:rsidRPr="00A851F5">
              <w:rPr>
                <w:rFonts w:cstheme="minorHAnsi"/>
                <w:sz w:val="18"/>
                <w:szCs w:val="18"/>
              </w:rPr>
              <w:t xml:space="preserve"> Digitalizzazione, innovazione, competitività e cultura; Rivoluzione verde e transizione ecologica; Infrastrutture</w:t>
            </w:r>
            <w:r w:rsidRPr="00C75963">
              <w:rPr>
                <w:rFonts w:cstheme="minorHAnsi"/>
                <w:sz w:val="18"/>
                <w:szCs w:val="18"/>
              </w:rPr>
              <w:t xml:space="preserve"> per una mobilità sostenibile; Istruzione e ricerca; Inclusione e coesione; Salute.</w:t>
            </w:r>
          </w:p>
        </w:tc>
      </w:tr>
      <w:tr w:rsidR="00E77F1B" w:rsidRPr="004A4755" w14:paraId="30D91045"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AF71A2" w14:textId="05C73BE9" w:rsidR="00E77F1B" w:rsidRPr="00DF7F6F" w:rsidRDefault="00E77F1B" w:rsidP="00213E1A">
            <w:pPr>
              <w:spacing w:line="276" w:lineRule="auto"/>
              <w:rPr>
                <w:rFonts w:cstheme="minorHAnsi"/>
                <w:smallCaps/>
                <w:sz w:val="18"/>
                <w:szCs w:val="18"/>
              </w:rPr>
            </w:pPr>
            <w:r w:rsidRPr="00DF7F6F">
              <w:rPr>
                <w:rFonts w:cstheme="minorHAnsi"/>
                <w:smallCaps/>
                <w:sz w:val="18"/>
                <w:szCs w:val="18"/>
              </w:rPr>
              <w:t>PAL</w:t>
            </w:r>
          </w:p>
        </w:tc>
        <w:tc>
          <w:tcPr>
            <w:tcW w:w="7047" w:type="dxa"/>
            <w:tcBorders>
              <w:top w:val="single" w:sz="4" w:space="0" w:color="000000"/>
              <w:left w:val="single" w:sz="4" w:space="0" w:color="000000"/>
              <w:bottom w:val="single" w:sz="4" w:space="0" w:color="000000"/>
              <w:right w:val="single" w:sz="4" w:space="0" w:color="000000"/>
            </w:tcBorders>
            <w:vAlign w:val="center"/>
          </w:tcPr>
          <w:p w14:paraId="07A71B90" w14:textId="4D1E707A" w:rsidR="00E77F1B" w:rsidRPr="00DF7F6F" w:rsidRDefault="00E77F1B" w:rsidP="002C6555">
            <w:pPr>
              <w:widowControl/>
              <w:autoSpaceDE w:val="0"/>
              <w:autoSpaceDN w:val="0"/>
              <w:adjustRightInd w:val="0"/>
              <w:jc w:val="both"/>
              <w:rPr>
                <w:rFonts w:cstheme="minorHAnsi"/>
                <w:sz w:val="18"/>
                <w:szCs w:val="18"/>
              </w:rPr>
            </w:pPr>
            <w:r w:rsidRPr="00DF7F6F">
              <w:rPr>
                <w:rFonts w:cstheme="minorHAnsi"/>
                <w:sz w:val="18"/>
                <w:szCs w:val="18"/>
              </w:rPr>
              <w:t>Politica Attiva del Lavoro</w:t>
            </w:r>
          </w:p>
        </w:tc>
      </w:tr>
      <w:tr w:rsidR="00FB392B" w:rsidRPr="00C75963" w14:paraId="3649D4B2"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BF1C52" w14:textId="312164A3" w:rsidR="00FB392B" w:rsidRPr="003C21A0" w:rsidRDefault="00FB392B" w:rsidP="00213E1A">
            <w:pPr>
              <w:spacing w:line="276" w:lineRule="auto"/>
              <w:rPr>
                <w:rFonts w:cstheme="minorHAnsi"/>
                <w:smallCaps/>
                <w:sz w:val="18"/>
                <w:szCs w:val="18"/>
              </w:rPr>
            </w:pPr>
            <w:r w:rsidRPr="003C21A0">
              <w:rPr>
                <w:rFonts w:cstheme="minorHAnsi"/>
                <w:smallCaps/>
                <w:sz w:val="18"/>
                <w:szCs w:val="18"/>
              </w:rPr>
              <w:t>PATTO DI SERVIZIO</w:t>
            </w:r>
            <w:r w:rsidR="008F12F1" w:rsidRPr="003C21A0">
              <w:rPr>
                <w:rFonts w:cstheme="minorHAnsi"/>
                <w:smallCaps/>
                <w:sz w:val="18"/>
                <w:szCs w:val="18"/>
              </w:rPr>
              <w:t xml:space="preserve"> PERSONALIZZATO (PSP)</w:t>
            </w:r>
          </w:p>
        </w:tc>
        <w:tc>
          <w:tcPr>
            <w:tcW w:w="7047" w:type="dxa"/>
            <w:tcBorders>
              <w:top w:val="single" w:sz="4" w:space="0" w:color="000000"/>
              <w:left w:val="single" w:sz="4" w:space="0" w:color="000000"/>
              <w:bottom w:val="single" w:sz="4" w:space="0" w:color="000000"/>
              <w:right w:val="single" w:sz="4" w:space="0" w:color="000000"/>
            </w:tcBorders>
            <w:vAlign w:val="center"/>
          </w:tcPr>
          <w:p w14:paraId="5FAE218C" w14:textId="1B0822C8" w:rsidR="00FB392B" w:rsidRPr="003C21A0" w:rsidRDefault="00AC54BC" w:rsidP="00AC54BC">
            <w:pPr>
              <w:widowControl/>
              <w:autoSpaceDE w:val="0"/>
              <w:autoSpaceDN w:val="0"/>
              <w:adjustRightInd w:val="0"/>
              <w:jc w:val="both"/>
              <w:rPr>
                <w:rFonts w:cstheme="minorHAnsi"/>
                <w:sz w:val="18"/>
                <w:szCs w:val="18"/>
              </w:rPr>
            </w:pPr>
            <w:r w:rsidRPr="003C21A0">
              <w:rPr>
                <w:rFonts w:cstheme="minorHAnsi"/>
                <w:sz w:val="18"/>
                <w:szCs w:val="18"/>
              </w:rPr>
              <w:t>Strumento utilizzato dai Centri per l’impiego per formalizzare un accordo col beneficiario. Attraverso il PSP, l’operatore del CPI individua la “distanza” dal mercato del lavoro e conseguentemente programma, in accordo con l’utente, le politiche attive al fine di migliorare la sua occupabilità.</w:t>
            </w:r>
          </w:p>
        </w:tc>
      </w:tr>
      <w:tr w:rsidR="004236DC" w:rsidRPr="00C75963" w14:paraId="052868AD"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ED1C0F"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PERCORSO</w:t>
            </w:r>
          </w:p>
        </w:tc>
        <w:tc>
          <w:tcPr>
            <w:tcW w:w="7047" w:type="dxa"/>
            <w:tcBorders>
              <w:top w:val="single" w:sz="4" w:space="0" w:color="000000"/>
              <w:left w:val="single" w:sz="4" w:space="0" w:color="000000"/>
              <w:bottom w:val="single" w:sz="4" w:space="0" w:color="000000"/>
              <w:right w:val="single" w:sz="4" w:space="0" w:color="000000"/>
            </w:tcBorders>
            <w:vAlign w:val="center"/>
          </w:tcPr>
          <w:p w14:paraId="0C5A7432" w14:textId="0477A6D2"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Stabilisce precise finalità ed è indirizzato a determinati soggetti. Nell’ambito del Programma GOL corrisponde alle </w:t>
            </w:r>
            <w:r w:rsidR="006C26BE">
              <w:rPr>
                <w:rFonts w:cstheme="minorHAnsi"/>
                <w:sz w:val="18"/>
                <w:szCs w:val="18"/>
              </w:rPr>
              <w:t>5</w:t>
            </w:r>
            <w:r w:rsidRPr="00C75963">
              <w:rPr>
                <w:rFonts w:cstheme="minorHAnsi"/>
                <w:sz w:val="18"/>
                <w:szCs w:val="18"/>
              </w:rPr>
              <w:t xml:space="preserve"> linee di sviluppo dell’azione del Programma e definisce interventi nelle sfere dell’assistenza nella ricerca del lavoro, della formazione professionale, dei servizi complementari alle politiche del lavoro.</w:t>
            </w:r>
          </w:p>
        </w:tc>
      </w:tr>
      <w:tr w:rsidR="004236DC" w:rsidRPr="00C75963" w14:paraId="7EC29B61"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446566" w14:textId="58E7CDC9" w:rsidR="004236DC" w:rsidRPr="00C75963" w:rsidRDefault="004236DC" w:rsidP="00213E1A">
            <w:pPr>
              <w:spacing w:line="276" w:lineRule="auto"/>
              <w:rPr>
                <w:rFonts w:cstheme="minorHAnsi"/>
                <w:smallCaps/>
                <w:sz w:val="18"/>
                <w:szCs w:val="18"/>
              </w:rPr>
            </w:pPr>
            <w:r w:rsidRPr="00C75963">
              <w:rPr>
                <w:rFonts w:cstheme="minorHAnsi"/>
                <w:smallCaps/>
                <w:sz w:val="18"/>
                <w:szCs w:val="18"/>
              </w:rPr>
              <w:t>PNRR (</w:t>
            </w:r>
            <w:r w:rsidR="00D353B5">
              <w:rPr>
                <w:rFonts w:cstheme="minorHAnsi"/>
                <w:smallCaps/>
                <w:sz w:val="18"/>
                <w:szCs w:val="18"/>
              </w:rPr>
              <w:t>o</w:t>
            </w:r>
            <w:r w:rsidRPr="00C75963">
              <w:rPr>
                <w:rFonts w:cstheme="minorHAnsi"/>
                <w:smallCaps/>
                <w:sz w:val="18"/>
                <w:szCs w:val="18"/>
              </w:rPr>
              <w:t xml:space="preserve"> PIANO)</w:t>
            </w:r>
          </w:p>
        </w:tc>
        <w:tc>
          <w:tcPr>
            <w:tcW w:w="7047" w:type="dxa"/>
            <w:tcBorders>
              <w:top w:val="single" w:sz="4" w:space="0" w:color="000000"/>
              <w:left w:val="single" w:sz="4" w:space="0" w:color="000000"/>
              <w:bottom w:val="single" w:sz="4" w:space="0" w:color="000000"/>
              <w:right w:val="single" w:sz="4" w:space="0" w:color="000000"/>
            </w:tcBorders>
            <w:vAlign w:val="center"/>
          </w:tcPr>
          <w:p w14:paraId="2CF2EEDF"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Piano Nazionale di Ripresa e Resilienza presentato alla Commissione europea ai sensi dell'articolo 18 e seguenti del Regolamento (UE) 2021/241.</w:t>
            </w:r>
          </w:p>
        </w:tc>
      </w:tr>
      <w:tr w:rsidR="004236DC" w:rsidRPr="00C75963" w14:paraId="42755C70"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CFC530"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PRINCIPIO “NON ARRECARE UN DANNO SIGNIFICATIVO” (DNSH)</w:t>
            </w:r>
          </w:p>
        </w:tc>
        <w:tc>
          <w:tcPr>
            <w:tcW w:w="7047" w:type="dxa"/>
            <w:tcBorders>
              <w:top w:val="single" w:sz="4" w:space="0" w:color="000000"/>
              <w:left w:val="single" w:sz="4" w:space="0" w:color="000000"/>
              <w:bottom w:val="single" w:sz="4" w:space="0" w:color="000000"/>
              <w:right w:val="single" w:sz="4" w:space="0" w:color="000000"/>
            </w:tcBorders>
            <w:vAlign w:val="center"/>
          </w:tcPr>
          <w:p w14:paraId="5FCC7A1C"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Principio definito all’articolo 17 Regolamento UE 2020/852. Investimenti e riforme del PNRR devono essere conformi a tale principio e verificarlo ai sensi degli articoli 23 e 25 del Regolamento (UE) 2021/241.</w:t>
            </w:r>
          </w:p>
        </w:tc>
      </w:tr>
      <w:tr w:rsidR="004236DC" w:rsidRPr="00C75963" w14:paraId="2F20D567"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680D7B"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RENDICONTAZIONE DEI MILESTONE E TARGET</w:t>
            </w:r>
          </w:p>
        </w:tc>
        <w:tc>
          <w:tcPr>
            <w:tcW w:w="7047" w:type="dxa"/>
            <w:tcBorders>
              <w:top w:val="single" w:sz="4" w:space="0" w:color="000000"/>
              <w:left w:val="single" w:sz="4" w:space="0" w:color="000000"/>
              <w:bottom w:val="single" w:sz="4" w:space="0" w:color="000000"/>
              <w:right w:val="single" w:sz="4" w:space="0" w:color="000000"/>
            </w:tcBorders>
            <w:vAlign w:val="center"/>
          </w:tcPr>
          <w:p w14:paraId="51D9E486"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Attività finalizzata a fornire elementi comprovanti il raggiungimento degli obiettivi del Piano (milestone e target, UE e nazionali). Non è necessariamente legata all’avanzamento finanziario del progetto.</w:t>
            </w:r>
          </w:p>
        </w:tc>
      </w:tr>
      <w:tr w:rsidR="004236DC" w:rsidRPr="00C75963" w14:paraId="2886E34C"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79967"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SISTEMA REGIS</w:t>
            </w:r>
          </w:p>
        </w:tc>
        <w:tc>
          <w:tcPr>
            <w:tcW w:w="7047" w:type="dxa"/>
            <w:tcBorders>
              <w:top w:val="single" w:sz="4" w:space="0" w:color="000000"/>
              <w:left w:val="single" w:sz="4" w:space="0" w:color="000000"/>
              <w:bottom w:val="single" w:sz="4" w:space="0" w:color="000000"/>
              <w:right w:val="single" w:sz="4" w:space="0" w:color="000000"/>
            </w:tcBorders>
            <w:vAlign w:val="center"/>
          </w:tcPr>
          <w:p w14:paraId="4DB4B4BF" w14:textId="4FBBCE54"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Sistema informatico di cui all’articolo 1, comma 1043 della legge di bilancio n.178/2020 (legge bilancio 2021), sviluppato per supportare le attività di gestione, di monitoraggio, di rendicontazione e di controllo del PNRR e atto a garantire lo scambio elettronico dei dati tra i diversi soggetti coinvolti nella </w:t>
            </w:r>
            <w:r w:rsidR="00786408" w:rsidRPr="002C6555">
              <w:rPr>
                <w:rFonts w:cstheme="minorHAnsi"/>
                <w:sz w:val="18"/>
                <w:szCs w:val="18"/>
              </w:rPr>
              <w:t>g</w:t>
            </w:r>
            <w:r w:rsidRPr="002C6555">
              <w:rPr>
                <w:rFonts w:cstheme="minorHAnsi"/>
                <w:sz w:val="18"/>
                <w:szCs w:val="18"/>
              </w:rPr>
              <w:t>overnance</w:t>
            </w:r>
            <w:r w:rsidRPr="00C75963">
              <w:rPr>
                <w:rFonts w:cstheme="minorHAnsi"/>
                <w:sz w:val="18"/>
                <w:szCs w:val="18"/>
              </w:rPr>
              <w:t xml:space="preserve"> del Piano.</w:t>
            </w:r>
          </w:p>
        </w:tc>
      </w:tr>
      <w:tr w:rsidR="004236DC" w:rsidRPr="00C75963" w14:paraId="17983E29"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CAA144"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lastRenderedPageBreak/>
              <w:t>SOGGETTO ATTUATORE</w:t>
            </w:r>
          </w:p>
        </w:tc>
        <w:tc>
          <w:tcPr>
            <w:tcW w:w="7047" w:type="dxa"/>
            <w:tcBorders>
              <w:top w:val="single" w:sz="4" w:space="0" w:color="000000"/>
              <w:left w:val="single" w:sz="4" w:space="0" w:color="000000"/>
              <w:bottom w:val="single" w:sz="4" w:space="0" w:color="000000"/>
              <w:right w:val="single" w:sz="4" w:space="0" w:color="000000"/>
            </w:tcBorders>
            <w:vAlign w:val="center"/>
          </w:tcPr>
          <w:p w14:paraId="4D99928E"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Soggetto responsabile dell’avvio, dell’attuazione e della funzionalità dell’intervento/progetto finanziato dal PNRR. In particolare, l’art.1, comma 4, lett. o) del decreto-legge 31 maggio 2021, n. 77, convertito con modificazioni dalla legge 29 luglio 2021 n. 108, indica che i soggetti attuatori sono: “i soggetti pubblici o privati che provvedono alla realizzazione degli interventi previsti dal PNRR”. L’art 9 c. 1 del medesimo decreto specifica che “alla realizzazione operativa degli interventi previsti dal PNRR provvedono le Amministrazioni centrali, le Regioni, le provincie autonome di Trento e Bolzano e gli Enti locali (sulla base delle specifiche competenze istituzionali ovvero della diversa titolarità degli interventi definita nel PNRR) attraverso le proprie strutture ovvero avvalendosi di soggetti attuatori esterni individuati nel PNRR ovvero con le modalità previste dalla normativa nazionale ed europea vigente”.</w:t>
            </w:r>
          </w:p>
        </w:tc>
      </w:tr>
      <w:tr w:rsidR="004236DC" w:rsidRPr="00C75963" w14:paraId="723AF015"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9565F0"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 xml:space="preserve">SOGGETTO </w:t>
            </w:r>
          </w:p>
          <w:p w14:paraId="6C74871F"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BENEFICIARIO</w:t>
            </w:r>
          </w:p>
        </w:tc>
        <w:tc>
          <w:tcPr>
            <w:tcW w:w="7047" w:type="dxa"/>
            <w:tcBorders>
              <w:top w:val="single" w:sz="4" w:space="0" w:color="000000"/>
              <w:left w:val="single" w:sz="4" w:space="0" w:color="000000"/>
              <w:bottom w:val="single" w:sz="4" w:space="0" w:color="000000"/>
              <w:right w:val="single" w:sz="4" w:space="0" w:color="000000"/>
            </w:tcBorders>
            <w:vAlign w:val="center"/>
          </w:tcPr>
          <w:p w14:paraId="4D708F6C"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Tutti i soggetti potenzialmente destinatari del Programma GOL, come definiti dal paragrafo 5 Allegato A DM 5/11/2021.</w:t>
            </w:r>
          </w:p>
        </w:tc>
      </w:tr>
      <w:tr w:rsidR="004236DC" w:rsidRPr="00C75963" w14:paraId="3E3F9F45"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194B44" w14:textId="02EA96CE" w:rsidR="004236DC" w:rsidRPr="00C75963" w:rsidRDefault="004236DC" w:rsidP="00213E1A">
            <w:pPr>
              <w:spacing w:line="276" w:lineRule="auto"/>
              <w:rPr>
                <w:rFonts w:cstheme="minorHAnsi"/>
                <w:smallCaps/>
                <w:sz w:val="18"/>
                <w:szCs w:val="18"/>
              </w:rPr>
            </w:pPr>
            <w:r w:rsidRPr="00C75963">
              <w:rPr>
                <w:rFonts w:cstheme="minorHAnsi"/>
                <w:smallCaps/>
                <w:sz w:val="18"/>
                <w:szCs w:val="18"/>
              </w:rPr>
              <w:t xml:space="preserve">SOGGETTO REALIZZATORE </w:t>
            </w:r>
            <w:r w:rsidR="002C453F">
              <w:rPr>
                <w:rFonts w:cstheme="minorHAnsi"/>
                <w:smallCaps/>
                <w:sz w:val="18"/>
                <w:szCs w:val="18"/>
              </w:rPr>
              <w:t>o</w:t>
            </w:r>
            <w:r w:rsidRPr="00C75963">
              <w:rPr>
                <w:rFonts w:cstheme="minorHAnsi"/>
                <w:smallCaps/>
                <w:sz w:val="18"/>
                <w:szCs w:val="18"/>
              </w:rPr>
              <w:t xml:space="preserve"> SOGGETTO ESECUTORE</w:t>
            </w:r>
          </w:p>
        </w:tc>
        <w:tc>
          <w:tcPr>
            <w:tcW w:w="7047" w:type="dxa"/>
            <w:tcBorders>
              <w:top w:val="single" w:sz="4" w:space="0" w:color="000000"/>
              <w:left w:val="single" w:sz="4" w:space="0" w:color="000000"/>
              <w:bottom w:val="single" w:sz="4" w:space="0" w:color="000000"/>
              <w:right w:val="single" w:sz="4" w:space="0" w:color="000000"/>
            </w:tcBorders>
            <w:vAlign w:val="center"/>
          </w:tcPr>
          <w:p w14:paraId="17695070"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Soggetto e/o operatore economico a vario titolo coinvolto nella realizzazione del progetto (es. fornitore beni e servizi/esecutore lavori) e individuato dal Soggetto attuatore nel rispetto della normativa comunitaria e nazionale applicabile (es. in materia di appalti pubblici).</w:t>
            </w:r>
          </w:p>
        </w:tc>
      </w:tr>
      <w:tr w:rsidR="004236DC" w:rsidRPr="00C75963" w14:paraId="7A8DAC1F"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CDF7F4" w14:textId="77777777" w:rsidR="004236DC" w:rsidRPr="00C75963" w:rsidRDefault="004236DC" w:rsidP="00213E1A">
            <w:pPr>
              <w:spacing w:line="276" w:lineRule="auto"/>
              <w:rPr>
                <w:rFonts w:cstheme="minorHAnsi"/>
                <w:smallCaps/>
                <w:sz w:val="18"/>
                <w:szCs w:val="18"/>
              </w:rPr>
            </w:pPr>
            <w:r w:rsidRPr="00C75963">
              <w:rPr>
                <w:rFonts w:cstheme="minorHAnsi"/>
                <w:smallCaps/>
                <w:sz w:val="18"/>
                <w:szCs w:val="18"/>
              </w:rPr>
              <w:t>TARGET</w:t>
            </w:r>
          </w:p>
        </w:tc>
        <w:tc>
          <w:tcPr>
            <w:tcW w:w="7047" w:type="dxa"/>
            <w:tcBorders>
              <w:top w:val="single" w:sz="4" w:space="0" w:color="000000"/>
              <w:left w:val="single" w:sz="4" w:space="0" w:color="000000"/>
              <w:bottom w:val="single" w:sz="4" w:space="0" w:color="000000"/>
              <w:right w:val="single" w:sz="4" w:space="0" w:color="000000"/>
            </w:tcBorders>
            <w:vAlign w:val="center"/>
          </w:tcPr>
          <w:p w14:paraId="5DAE15F8" w14:textId="54C632E9"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Traguardo quantitativo da raggiungere tramite una determinata </w:t>
            </w:r>
            <w:r w:rsidR="002C453F">
              <w:rPr>
                <w:rFonts w:cstheme="minorHAnsi"/>
                <w:sz w:val="18"/>
                <w:szCs w:val="18"/>
              </w:rPr>
              <w:t>M</w:t>
            </w:r>
            <w:r w:rsidRPr="00C75963">
              <w:rPr>
                <w:rFonts w:cstheme="minorHAnsi"/>
                <w:sz w:val="18"/>
                <w:szCs w:val="18"/>
              </w:rPr>
              <w:t>isura del PNRR (riforma e/o investimento), che rappresenta un impegno concordato con l’Unione europea o a livello nazionale, misurato tramite un indicatore ben specificato.</w:t>
            </w:r>
          </w:p>
        </w:tc>
      </w:tr>
      <w:tr w:rsidR="004236DC" w:rsidRPr="00C75963" w14:paraId="456CFF7A"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112A15" w14:textId="77777777" w:rsidR="004236DC" w:rsidRPr="00C75963" w:rsidRDefault="004236DC" w:rsidP="00213E1A">
            <w:pPr>
              <w:spacing w:line="276" w:lineRule="auto"/>
              <w:rPr>
                <w:rFonts w:cstheme="minorHAnsi"/>
                <w:smallCaps/>
                <w:sz w:val="18"/>
                <w:szCs w:val="18"/>
                <w:highlight w:val="yellow"/>
              </w:rPr>
            </w:pPr>
            <w:r w:rsidRPr="00C75963">
              <w:rPr>
                <w:rFonts w:cstheme="minorHAnsi"/>
                <w:smallCaps/>
                <w:sz w:val="18"/>
                <w:szCs w:val="18"/>
              </w:rPr>
              <w:t>TRATTATO</w:t>
            </w:r>
          </w:p>
        </w:tc>
        <w:tc>
          <w:tcPr>
            <w:tcW w:w="7047" w:type="dxa"/>
            <w:tcBorders>
              <w:top w:val="single" w:sz="4" w:space="0" w:color="000000"/>
              <w:left w:val="single" w:sz="4" w:space="0" w:color="000000"/>
              <w:bottom w:val="single" w:sz="4" w:space="0" w:color="000000"/>
              <w:right w:val="single" w:sz="4" w:space="0" w:color="000000"/>
            </w:tcBorders>
            <w:vAlign w:val="center"/>
          </w:tcPr>
          <w:p w14:paraId="3588352E" w14:textId="5C53C883" w:rsidR="004236DC" w:rsidRPr="002C6555" w:rsidRDefault="004236DC" w:rsidP="002C6555">
            <w:pPr>
              <w:widowControl/>
              <w:autoSpaceDE w:val="0"/>
              <w:autoSpaceDN w:val="0"/>
              <w:adjustRightInd w:val="0"/>
              <w:jc w:val="both"/>
              <w:rPr>
                <w:rFonts w:cstheme="minorHAnsi"/>
                <w:sz w:val="18"/>
                <w:szCs w:val="18"/>
              </w:rPr>
            </w:pPr>
            <w:r w:rsidRPr="00C75963">
              <w:rPr>
                <w:rFonts w:cstheme="minorHAnsi"/>
                <w:sz w:val="18"/>
                <w:szCs w:val="18"/>
              </w:rPr>
              <w:t>Utente del Servizio per l’Impiego che</w:t>
            </w:r>
            <w:r w:rsidR="008C5546">
              <w:rPr>
                <w:rFonts w:cstheme="minorHAnsi"/>
                <w:sz w:val="18"/>
                <w:szCs w:val="18"/>
              </w:rPr>
              <w:t>,</w:t>
            </w:r>
            <w:r w:rsidRPr="00C75963">
              <w:rPr>
                <w:rFonts w:cstheme="minorHAnsi"/>
                <w:sz w:val="18"/>
                <w:szCs w:val="18"/>
              </w:rPr>
              <w:t xml:space="preserve"> in </w:t>
            </w:r>
            <w:r w:rsidRPr="00165A3E">
              <w:rPr>
                <w:rFonts w:cstheme="minorHAnsi"/>
                <w:sz w:val="18"/>
                <w:szCs w:val="18"/>
              </w:rPr>
              <w:t>esito al percorso di assessment e di profiling</w:t>
            </w:r>
            <w:r w:rsidR="008C5546">
              <w:rPr>
                <w:rFonts w:cstheme="minorHAnsi"/>
                <w:sz w:val="18"/>
                <w:szCs w:val="18"/>
              </w:rPr>
              <w:t>,</w:t>
            </w:r>
            <w:r w:rsidRPr="00165A3E">
              <w:rPr>
                <w:rFonts w:cstheme="minorHAnsi"/>
                <w:sz w:val="18"/>
                <w:szCs w:val="18"/>
              </w:rPr>
              <w:t xml:space="preserve"> sottoscrive il Patto di Servizio </w:t>
            </w:r>
            <w:r w:rsidR="008C5546">
              <w:rPr>
                <w:rFonts w:cstheme="minorHAnsi"/>
                <w:sz w:val="18"/>
                <w:szCs w:val="18"/>
              </w:rPr>
              <w:t>P</w:t>
            </w:r>
            <w:r w:rsidRPr="00165A3E">
              <w:rPr>
                <w:rFonts w:cstheme="minorHAnsi"/>
                <w:sz w:val="18"/>
                <w:szCs w:val="18"/>
              </w:rPr>
              <w:t>ersonalizzato</w:t>
            </w:r>
            <w:r w:rsidR="0004475A" w:rsidRPr="00165A3E">
              <w:rPr>
                <w:rFonts w:cstheme="minorHAnsi"/>
                <w:sz w:val="18"/>
                <w:szCs w:val="18"/>
              </w:rPr>
              <w:t xml:space="preserve"> a seguito del quale riceve politiche attive di lavoro finalizzate all’inserimento lavorativo</w:t>
            </w:r>
            <w:r w:rsidR="008C5546">
              <w:rPr>
                <w:rFonts w:cstheme="minorHAnsi"/>
                <w:sz w:val="18"/>
                <w:szCs w:val="18"/>
              </w:rPr>
              <w:t>.</w:t>
            </w:r>
          </w:p>
        </w:tc>
      </w:tr>
      <w:tr w:rsidR="004236DC" w:rsidRPr="00C75963" w14:paraId="12DF1128"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91B607" w14:textId="19E11D33" w:rsidR="004236DC" w:rsidRPr="003C21A0" w:rsidRDefault="004236DC" w:rsidP="00213E1A">
            <w:pPr>
              <w:spacing w:line="276" w:lineRule="auto"/>
              <w:rPr>
                <w:rFonts w:cstheme="minorHAnsi"/>
                <w:smallCaps/>
                <w:sz w:val="18"/>
                <w:szCs w:val="18"/>
              </w:rPr>
            </w:pPr>
            <w:r w:rsidRPr="003C21A0">
              <w:rPr>
                <w:rFonts w:cstheme="minorHAnsi"/>
                <w:smallCaps/>
                <w:sz w:val="18"/>
                <w:szCs w:val="18"/>
              </w:rPr>
              <w:t>UPSKILLING</w:t>
            </w:r>
            <w:r w:rsidR="00E77F1B" w:rsidRPr="003C21A0">
              <w:rPr>
                <w:rFonts w:cstheme="minorHAnsi"/>
                <w:smallCaps/>
                <w:sz w:val="18"/>
                <w:szCs w:val="18"/>
              </w:rPr>
              <w:t xml:space="preserve"> (</w:t>
            </w:r>
            <w:r w:rsidR="00E77F1B" w:rsidRPr="003C21A0">
              <w:rPr>
                <w:rFonts w:cstheme="minorHAnsi"/>
                <w:sz w:val="18"/>
                <w:szCs w:val="18"/>
              </w:rPr>
              <w:t>aggiornamento</w:t>
            </w:r>
            <w:r w:rsidR="00E77F1B" w:rsidRPr="003C21A0">
              <w:rPr>
                <w:rFonts w:cstheme="minorHAnsi"/>
                <w:smallCaps/>
                <w:sz w:val="18"/>
                <w:szCs w:val="18"/>
              </w:rPr>
              <w:t>)</w:t>
            </w:r>
          </w:p>
        </w:tc>
        <w:tc>
          <w:tcPr>
            <w:tcW w:w="7047" w:type="dxa"/>
            <w:tcBorders>
              <w:top w:val="single" w:sz="4" w:space="0" w:color="000000"/>
              <w:left w:val="single" w:sz="4" w:space="0" w:color="000000"/>
              <w:bottom w:val="single" w:sz="4" w:space="0" w:color="000000"/>
              <w:right w:val="single" w:sz="4" w:space="0" w:color="000000"/>
            </w:tcBorders>
            <w:vAlign w:val="center"/>
          </w:tcPr>
          <w:p w14:paraId="4E00E1B1"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Percorso di politica attiva finalizzato all’aggiornamento professionale attraverso una formazione di breve durata.</w:t>
            </w:r>
          </w:p>
        </w:tc>
      </w:tr>
      <w:tr w:rsidR="004236DC" w:rsidRPr="00C75963" w14:paraId="105C1623" w14:textId="77777777" w:rsidTr="00D0020C">
        <w:trPr>
          <w:trHeight w:val="283"/>
          <w:jc w:val="center"/>
        </w:trPr>
        <w:tc>
          <w:tcPr>
            <w:tcW w:w="25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A1DFE9" w14:textId="4E54D7B8" w:rsidR="004236DC" w:rsidRPr="003C21A0" w:rsidRDefault="004236DC" w:rsidP="00213E1A">
            <w:pPr>
              <w:spacing w:line="276" w:lineRule="auto"/>
              <w:rPr>
                <w:rFonts w:cstheme="minorHAnsi"/>
                <w:smallCaps/>
                <w:sz w:val="18"/>
                <w:szCs w:val="18"/>
              </w:rPr>
            </w:pPr>
            <w:r w:rsidRPr="003C21A0">
              <w:rPr>
                <w:rFonts w:cstheme="minorHAnsi"/>
                <w:smallCaps/>
                <w:sz w:val="18"/>
                <w:szCs w:val="18"/>
              </w:rPr>
              <w:t>RESKILLING</w:t>
            </w:r>
            <w:r w:rsidR="00E77F1B" w:rsidRPr="003C21A0">
              <w:rPr>
                <w:rFonts w:cstheme="minorHAnsi"/>
                <w:smallCaps/>
                <w:sz w:val="18"/>
                <w:szCs w:val="18"/>
              </w:rPr>
              <w:t xml:space="preserve"> (</w:t>
            </w:r>
            <w:r w:rsidR="00E77F1B" w:rsidRPr="003C21A0">
              <w:rPr>
                <w:rFonts w:cstheme="minorHAnsi"/>
                <w:sz w:val="18"/>
                <w:szCs w:val="18"/>
              </w:rPr>
              <w:t>riqualificazione</w:t>
            </w:r>
            <w:r w:rsidR="00E77F1B" w:rsidRPr="003C21A0">
              <w:rPr>
                <w:rFonts w:cstheme="minorHAnsi"/>
                <w:smallCaps/>
                <w:sz w:val="18"/>
                <w:szCs w:val="18"/>
              </w:rPr>
              <w:t>)</w:t>
            </w:r>
          </w:p>
        </w:tc>
        <w:tc>
          <w:tcPr>
            <w:tcW w:w="7047" w:type="dxa"/>
            <w:tcBorders>
              <w:top w:val="single" w:sz="4" w:space="0" w:color="000000"/>
              <w:left w:val="single" w:sz="4" w:space="0" w:color="000000"/>
              <w:bottom w:val="single" w:sz="4" w:space="0" w:color="000000"/>
              <w:right w:val="single" w:sz="4" w:space="0" w:color="000000"/>
            </w:tcBorders>
            <w:vAlign w:val="center"/>
          </w:tcPr>
          <w:p w14:paraId="67179FD8" w14:textId="77777777" w:rsidR="004236DC" w:rsidRPr="00C75963" w:rsidRDefault="004236DC" w:rsidP="002C6555">
            <w:pPr>
              <w:widowControl/>
              <w:autoSpaceDE w:val="0"/>
              <w:autoSpaceDN w:val="0"/>
              <w:adjustRightInd w:val="0"/>
              <w:jc w:val="both"/>
              <w:rPr>
                <w:rFonts w:cstheme="minorHAnsi"/>
                <w:sz w:val="18"/>
                <w:szCs w:val="18"/>
              </w:rPr>
            </w:pPr>
            <w:r w:rsidRPr="00C75963">
              <w:rPr>
                <w:rFonts w:cstheme="minorHAnsi"/>
                <w:sz w:val="18"/>
                <w:szCs w:val="18"/>
              </w:rPr>
              <w:t xml:space="preserve">Percorso finalizzato all’erogazione di contenuti professionalizzanti per beneficiari con maggiori difficoltà di inserimento lavorativo attraverso una formazione di lunga durata. </w:t>
            </w:r>
          </w:p>
        </w:tc>
      </w:tr>
    </w:tbl>
    <w:p w14:paraId="1C3E8AFB" w14:textId="77777777" w:rsidR="00211325" w:rsidRDefault="00211325" w:rsidP="00C426C4">
      <w:pPr>
        <w:pStyle w:val="Titolo1"/>
        <w:suppressAutoHyphens/>
        <w:spacing w:before="65"/>
        <w:ind w:left="0"/>
        <w:jc w:val="left"/>
        <w:rPr>
          <w:rFonts w:asciiTheme="minorHAnsi" w:hAnsiTheme="minorHAnsi" w:cstheme="minorHAnsi"/>
          <w:b w:val="0"/>
          <w:spacing w:val="-1"/>
          <w:sz w:val="22"/>
          <w:szCs w:val="28"/>
        </w:rPr>
      </w:pPr>
    </w:p>
    <w:p w14:paraId="0D0EF54A" w14:textId="77777777" w:rsidR="004A4755" w:rsidRPr="00C426C4" w:rsidRDefault="004A4755" w:rsidP="00C426C4">
      <w:pPr>
        <w:pStyle w:val="Titolo1"/>
        <w:suppressAutoHyphens/>
        <w:spacing w:before="65"/>
        <w:ind w:left="0"/>
        <w:jc w:val="left"/>
        <w:rPr>
          <w:rFonts w:asciiTheme="minorHAnsi" w:hAnsiTheme="minorHAnsi" w:cstheme="minorHAnsi"/>
          <w:b w:val="0"/>
          <w:spacing w:val="-1"/>
          <w:sz w:val="22"/>
          <w:szCs w:val="28"/>
        </w:rPr>
      </w:pPr>
    </w:p>
    <w:p w14:paraId="0B2B908D" w14:textId="1A7C348D" w:rsidR="00385EB6" w:rsidRPr="00C426C4" w:rsidRDefault="00092C72" w:rsidP="00C426C4">
      <w:pPr>
        <w:pStyle w:val="Titolo1"/>
      </w:pPr>
      <w:bookmarkStart w:id="10" w:name="_Toc242085232"/>
      <w:r>
        <w:t>Sezione</w:t>
      </w:r>
      <w:r w:rsidRPr="00C426C4">
        <w:t xml:space="preserve"> </w:t>
      </w:r>
      <w:r w:rsidR="0065487C">
        <w:t>2</w:t>
      </w:r>
      <w:r w:rsidR="00E82EDD" w:rsidRPr="00C426C4">
        <w:t xml:space="preserve"> </w:t>
      </w:r>
      <w:r w:rsidR="00E3205F">
        <w:t xml:space="preserve">- </w:t>
      </w:r>
      <w:r w:rsidR="00DA3EBE" w:rsidRPr="00C426C4">
        <w:t>FINALIT</w:t>
      </w:r>
      <w:r w:rsidR="00842375" w:rsidRPr="00C426C4">
        <w:t>À</w:t>
      </w:r>
      <w:r w:rsidR="00DA3EBE" w:rsidRPr="00C426C4">
        <w:t xml:space="preserve"> </w:t>
      </w:r>
      <w:r w:rsidR="000627DC" w:rsidRPr="00C426C4">
        <w:t>E PRINCIPI GENERALI</w:t>
      </w:r>
      <w:bookmarkEnd w:id="10"/>
    </w:p>
    <w:p w14:paraId="2C07AEC5" w14:textId="31DADD2D" w:rsidR="000627DC" w:rsidRPr="00C75963" w:rsidRDefault="000627DC" w:rsidP="00537E9E">
      <w:pPr>
        <w:spacing w:line="276" w:lineRule="auto"/>
        <w:jc w:val="both"/>
        <w:rPr>
          <w:rFonts w:cstheme="minorHAnsi"/>
        </w:rPr>
      </w:pPr>
      <w:r w:rsidRPr="00C75963">
        <w:rPr>
          <w:rFonts w:cstheme="minorHAnsi"/>
        </w:rPr>
        <w:t>Il presente Avviso Pubblico è emanato in attuazione del Programma Garanzia Occupabilità dei Lavoratori (Decreto del 5 Novembre 2021-</w:t>
      </w:r>
      <w:r w:rsidR="00E1534D">
        <w:rPr>
          <w:rFonts w:cstheme="minorHAnsi"/>
        </w:rPr>
        <w:t xml:space="preserve"> </w:t>
      </w:r>
      <w:r w:rsidRPr="00C75963">
        <w:rPr>
          <w:rFonts w:cstheme="minorHAnsi"/>
        </w:rPr>
        <w:t>All.</w:t>
      </w:r>
      <w:r w:rsidR="00E1534D">
        <w:rPr>
          <w:rFonts w:cstheme="minorHAnsi"/>
        </w:rPr>
        <w:t xml:space="preserve"> </w:t>
      </w:r>
      <w:r w:rsidRPr="00C75963">
        <w:rPr>
          <w:rFonts w:cstheme="minorHAnsi"/>
        </w:rPr>
        <w:t>A), così come aggiornato dal Decreto del Ministro del Lavoro e delle Politiche Sociali di concerto con il Ministero di Economia e Finanza del 29 marzo 2024, che si inserisce nell’ambito della Missione 5, Componente 1, del PNRR.</w:t>
      </w:r>
    </w:p>
    <w:p w14:paraId="3DC8993A" w14:textId="046286E2" w:rsidR="000627DC" w:rsidRPr="00C6081B" w:rsidRDefault="000627DC" w:rsidP="00537E9E">
      <w:pPr>
        <w:spacing w:line="276" w:lineRule="auto"/>
        <w:jc w:val="both"/>
        <w:rPr>
          <w:rFonts w:cstheme="minorHAnsi"/>
          <w:color w:val="000000" w:themeColor="text1"/>
        </w:rPr>
      </w:pPr>
      <w:r w:rsidRPr="00C75963">
        <w:rPr>
          <w:rFonts w:cstheme="minorHAnsi"/>
        </w:rPr>
        <w:t xml:space="preserve">L’Avviso intende individuare soggetti attuatori per la progettazione e l’erogazione di interventi di politica attiva, destinati a lavoratori provenienti </w:t>
      </w:r>
      <w:r w:rsidRPr="00720C03">
        <w:rPr>
          <w:rFonts w:cstheme="minorHAnsi"/>
        </w:rPr>
        <w:t>dall</w:t>
      </w:r>
      <w:r w:rsidR="009E6306" w:rsidRPr="00720C03">
        <w:rPr>
          <w:rFonts w:cstheme="minorHAnsi"/>
        </w:rPr>
        <w:t>’</w:t>
      </w:r>
      <w:r w:rsidRPr="00720C03">
        <w:rPr>
          <w:rFonts w:cstheme="minorHAnsi"/>
        </w:rPr>
        <w:t>aziend</w:t>
      </w:r>
      <w:r w:rsidR="009E6306" w:rsidRPr="00720C03">
        <w:rPr>
          <w:rFonts w:cstheme="minorHAnsi"/>
        </w:rPr>
        <w:t>a</w:t>
      </w:r>
      <w:r w:rsidR="00E1534D" w:rsidRPr="00720C03">
        <w:rPr>
          <w:rFonts w:cstheme="minorHAnsi"/>
        </w:rPr>
        <w:t xml:space="preserve"> </w:t>
      </w:r>
      <w:proofErr w:type="spellStart"/>
      <w:r w:rsidR="00720C03" w:rsidRPr="00720C03">
        <w:rPr>
          <w:rFonts w:cstheme="minorHAnsi"/>
        </w:rPr>
        <w:t>Emmeplast</w:t>
      </w:r>
      <w:proofErr w:type="spellEnd"/>
      <w:r w:rsidR="00655B0C" w:rsidRPr="00720C03">
        <w:rPr>
          <w:rFonts w:cstheme="minorHAnsi"/>
        </w:rPr>
        <w:t xml:space="preserve"> S.</w:t>
      </w:r>
      <w:r w:rsidR="00720C03" w:rsidRPr="00720C03">
        <w:rPr>
          <w:rFonts w:cstheme="minorHAnsi"/>
        </w:rPr>
        <w:t>r</w:t>
      </w:r>
      <w:r w:rsidR="00655B0C" w:rsidRPr="00720C03">
        <w:rPr>
          <w:rFonts w:cstheme="minorHAnsi"/>
        </w:rPr>
        <w:t>.</w:t>
      </w:r>
      <w:r w:rsidR="00720C03" w:rsidRPr="00720C03">
        <w:rPr>
          <w:rFonts w:cstheme="minorHAnsi"/>
        </w:rPr>
        <w:t>l</w:t>
      </w:r>
      <w:r w:rsidR="00655B0C" w:rsidRPr="00720C03">
        <w:rPr>
          <w:rFonts w:cstheme="minorHAnsi"/>
        </w:rPr>
        <w:t>.</w:t>
      </w:r>
      <w:r w:rsidRPr="00720C03">
        <w:rPr>
          <w:rFonts w:cstheme="minorHAnsi"/>
        </w:rPr>
        <w:t xml:space="preserve">, come </w:t>
      </w:r>
      <w:r w:rsidRPr="00C75963">
        <w:rPr>
          <w:rFonts w:cstheme="minorHAnsi"/>
        </w:rPr>
        <w:t xml:space="preserve">previsto dalle linee guida regionali per il Percorso 5 – </w:t>
      </w:r>
      <w:r w:rsidR="005D4AA9">
        <w:rPr>
          <w:rFonts w:cstheme="minorHAnsi"/>
        </w:rPr>
        <w:t>“</w:t>
      </w:r>
      <w:r w:rsidRPr="00C75963">
        <w:rPr>
          <w:rFonts w:cstheme="minorHAnsi"/>
        </w:rPr>
        <w:t>Ricollocazione collettiva</w:t>
      </w:r>
      <w:r w:rsidR="005D4AA9">
        <w:rPr>
          <w:rFonts w:cstheme="minorHAnsi"/>
        </w:rPr>
        <w:t>”</w:t>
      </w:r>
      <w:r w:rsidRPr="00C75963">
        <w:rPr>
          <w:rFonts w:cstheme="minorHAnsi"/>
        </w:rPr>
        <w:t xml:space="preserve"> (DGR 910/25 e la successiva DGR 1147/25) e alla luce di quanto deciso </w:t>
      </w:r>
      <w:r w:rsidRPr="00C6081B">
        <w:rPr>
          <w:rFonts w:cstheme="minorHAnsi"/>
          <w:color w:val="000000" w:themeColor="text1"/>
        </w:rPr>
        <w:t xml:space="preserve">nell’Accordo siglato </w:t>
      </w:r>
      <w:r w:rsidR="00C6081B" w:rsidRPr="00C6081B">
        <w:rPr>
          <w:rFonts w:cstheme="minorHAnsi"/>
          <w:color w:val="000000" w:themeColor="text1"/>
        </w:rPr>
        <w:t xml:space="preserve">in occasione </w:t>
      </w:r>
      <w:r w:rsidR="00C6081B" w:rsidRPr="00720C03">
        <w:rPr>
          <w:rFonts w:cstheme="minorHAnsi"/>
        </w:rPr>
        <w:t xml:space="preserve">del verbale di PAL </w:t>
      </w:r>
      <w:r w:rsidRPr="00720C03">
        <w:rPr>
          <w:rFonts w:cstheme="minorHAnsi"/>
        </w:rPr>
        <w:t>del</w:t>
      </w:r>
      <w:r w:rsidR="00E1534D" w:rsidRPr="00720C03">
        <w:rPr>
          <w:rFonts w:cstheme="minorHAnsi"/>
        </w:rPr>
        <w:t xml:space="preserve"> </w:t>
      </w:r>
      <w:r w:rsidR="00720C03" w:rsidRPr="00720C03">
        <w:rPr>
          <w:rFonts w:cstheme="minorHAnsi"/>
        </w:rPr>
        <w:t>17</w:t>
      </w:r>
      <w:r w:rsidR="00CF04E1" w:rsidRPr="00720C03">
        <w:rPr>
          <w:rFonts w:cstheme="minorHAnsi"/>
        </w:rPr>
        <w:t xml:space="preserve"> </w:t>
      </w:r>
      <w:r w:rsidR="00720C03" w:rsidRPr="00720C03">
        <w:rPr>
          <w:rFonts w:cstheme="minorHAnsi"/>
        </w:rPr>
        <w:t>marzo</w:t>
      </w:r>
      <w:r w:rsidR="00CF04E1" w:rsidRPr="00720C03">
        <w:rPr>
          <w:rFonts w:cstheme="minorHAnsi"/>
        </w:rPr>
        <w:t xml:space="preserve"> 202</w:t>
      </w:r>
      <w:r w:rsidR="00655B0C" w:rsidRPr="00720C03">
        <w:rPr>
          <w:rFonts w:cstheme="minorHAnsi"/>
        </w:rPr>
        <w:t>6</w:t>
      </w:r>
      <w:r w:rsidR="00CF04E1" w:rsidRPr="00720C03">
        <w:rPr>
          <w:rFonts w:cstheme="minorHAnsi"/>
        </w:rPr>
        <w:t xml:space="preserve"> </w:t>
      </w:r>
      <w:r w:rsidRPr="00720C03">
        <w:rPr>
          <w:rFonts w:cstheme="minorHAnsi"/>
        </w:rPr>
        <w:t>(allegato</w:t>
      </w:r>
      <w:r w:rsidR="00E1534D" w:rsidRPr="00720C03">
        <w:rPr>
          <w:rFonts w:cstheme="minorHAnsi"/>
        </w:rPr>
        <w:t xml:space="preserve"> </w:t>
      </w:r>
      <w:r w:rsidR="00126CEE" w:rsidRPr="00C6081B">
        <w:rPr>
          <w:rFonts w:cstheme="minorHAnsi"/>
          <w:color w:val="000000" w:themeColor="text1"/>
        </w:rPr>
        <w:t>A</w:t>
      </w:r>
      <w:r w:rsidRPr="00C6081B">
        <w:rPr>
          <w:rFonts w:cstheme="minorHAnsi"/>
          <w:color w:val="000000" w:themeColor="text1"/>
        </w:rPr>
        <w:t>).</w:t>
      </w:r>
    </w:p>
    <w:p w14:paraId="00CE8CD6" w14:textId="77777777" w:rsidR="00C426C4" w:rsidRPr="00C426C4" w:rsidRDefault="00C426C4" w:rsidP="004236DC">
      <w:pPr>
        <w:spacing w:line="276" w:lineRule="auto"/>
        <w:rPr>
          <w:rFonts w:cstheme="minorHAnsi"/>
          <w:bCs/>
        </w:rPr>
      </w:pPr>
    </w:p>
    <w:p w14:paraId="484951A1" w14:textId="77777777" w:rsidR="004236DC" w:rsidRPr="00C75963" w:rsidRDefault="004236DC" w:rsidP="004236DC">
      <w:pPr>
        <w:spacing w:line="276" w:lineRule="auto"/>
        <w:rPr>
          <w:rFonts w:cstheme="minorHAnsi"/>
          <w:b/>
          <w:bCs/>
        </w:rPr>
      </w:pPr>
      <w:r w:rsidRPr="00C75963">
        <w:rPr>
          <w:rFonts w:cstheme="minorHAnsi"/>
          <w:b/>
          <w:bCs/>
        </w:rPr>
        <w:t>Richiamo ai principi generali</w:t>
      </w:r>
    </w:p>
    <w:p w14:paraId="3FCD7809" w14:textId="77777777" w:rsidR="004236DC" w:rsidRPr="00C75963" w:rsidRDefault="004236DC" w:rsidP="007545BC">
      <w:pPr>
        <w:spacing w:line="276" w:lineRule="auto"/>
        <w:jc w:val="both"/>
        <w:rPr>
          <w:rFonts w:cstheme="minorHAnsi"/>
        </w:rPr>
      </w:pPr>
      <w:r w:rsidRPr="00C75963">
        <w:rPr>
          <w:rFonts w:cstheme="minorHAnsi"/>
        </w:rPr>
        <w:t xml:space="preserve">Il presente Avviso si informa ai seguenti principi: </w:t>
      </w:r>
    </w:p>
    <w:p w14:paraId="4882D659" w14:textId="0F16CD9F" w:rsidR="004236DC" w:rsidRPr="00C75963" w:rsidRDefault="004236DC" w:rsidP="006372CF">
      <w:pPr>
        <w:pStyle w:val="Paragrafoelenco"/>
        <w:widowControl/>
        <w:numPr>
          <w:ilvl w:val="0"/>
          <w:numId w:val="1"/>
        </w:numPr>
        <w:suppressAutoHyphens/>
        <w:spacing w:line="276" w:lineRule="auto"/>
        <w:ind w:left="425" w:hanging="425"/>
        <w:contextualSpacing/>
        <w:jc w:val="both"/>
        <w:rPr>
          <w:rFonts w:cstheme="minorHAnsi"/>
        </w:rPr>
      </w:pPr>
      <w:r w:rsidRPr="00C75963">
        <w:rPr>
          <w:rFonts w:cstheme="minorHAnsi"/>
        </w:rPr>
        <w:t>di DNSH “</w:t>
      </w:r>
      <w:r w:rsidR="002C6555" w:rsidRPr="00C75963">
        <w:rPr>
          <w:rFonts w:cstheme="minorHAnsi"/>
          <w:i/>
          <w:iCs/>
        </w:rPr>
        <w:t xml:space="preserve">Do No </w:t>
      </w:r>
      <w:proofErr w:type="spellStart"/>
      <w:r w:rsidR="002C6555" w:rsidRPr="00C75963">
        <w:rPr>
          <w:rFonts w:cstheme="minorHAnsi"/>
          <w:i/>
          <w:iCs/>
        </w:rPr>
        <w:t>Significant</w:t>
      </w:r>
      <w:proofErr w:type="spellEnd"/>
      <w:r w:rsidR="002C6555" w:rsidRPr="00C75963">
        <w:rPr>
          <w:rFonts w:cstheme="minorHAnsi"/>
          <w:i/>
          <w:iCs/>
        </w:rPr>
        <w:t xml:space="preserve"> </w:t>
      </w:r>
      <w:proofErr w:type="spellStart"/>
      <w:r w:rsidR="002C6555" w:rsidRPr="00C75963">
        <w:rPr>
          <w:rFonts w:cstheme="minorHAnsi"/>
          <w:i/>
          <w:iCs/>
        </w:rPr>
        <w:t>Harm</w:t>
      </w:r>
      <w:proofErr w:type="spellEnd"/>
      <w:r w:rsidRPr="00C75963">
        <w:rPr>
          <w:rFonts w:cstheme="minorHAnsi"/>
        </w:rPr>
        <w:t>” (non arrecare un danno significativo all’ambiente), per cui si prevede che le tipologie di attività previste non debbano avere ripercussioni negative sull’ambiente;</w:t>
      </w:r>
    </w:p>
    <w:p w14:paraId="5E65EF71" w14:textId="39A6D033"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t xml:space="preserve">di </w:t>
      </w:r>
      <w:r w:rsidR="000055BB">
        <w:rPr>
          <w:rFonts w:cstheme="minorHAnsi"/>
        </w:rPr>
        <w:t>t</w:t>
      </w:r>
      <w:r w:rsidRPr="00C75963">
        <w:rPr>
          <w:rFonts w:cstheme="minorHAnsi"/>
        </w:rPr>
        <w:t xml:space="preserve">agging clima e digitale, per cui le attività previste debbano porre particolare rilievo sull’aspetto del mondo naturale e del mondo digitale; </w:t>
      </w:r>
    </w:p>
    <w:p w14:paraId="079FBD76" w14:textId="10C47574"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t xml:space="preserve">di </w:t>
      </w:r>
      <w:r w:rsidR="00066046">
        <w:rPr>
          <w:rFonts w:cstheme="minorHAnsi"/>
        </w:rPr>
        <w:t>p</w:t>
      </w:r>
      <w:r w:rsidRPr="00C75963">
        <w:rPr>
          <w:rFonts w:cstheme="minorHAnsi"/>
        </w:rPr>
        <w:t>arità di genere, per cui deve essere garantita la fruizione delle attività da parte di chiunque;</w:t>
      </w:r>
    </w:p>
    <w:p w14:paraId="16341191" w14:textId="6DF6045E"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t xml:space="preserve">di </w:t>
      </w:r>
      <w:r w:rsidR="00066046">
        <w:rPr>
          <w:rFonts w:cstheme="minorHAnsi"/>
        </w:rPr>
        <w:t>v</w:t>
      </w:r>
      <w:r w:rsidRPr="00C75963">
        <w:rPr>
          <w:rFonts w:cstheme="minorHAnsi"/>
        </w:rPr>
        <w:t xml:space="preserve">alorizzazione dei giovani, per cui la formazione deve diventare uno strumento di sviluppo delle competenze e delle abilità personali orientato a favorire l’inserimento, soprattutto dei giovani, nel mondo del lavoro; </w:t>
      </w:r>
    </w:p>
    <w:p w14:paraId="669295E8" w14:textId="6947736A" w:rsidR="004236DC" w:rsidRPr="00C75963" w:rsidRDefault="004236DC" w:rsidP="006372CF">
      <w:pPr>
        <w:pStyle w:val="Paragrafoelenco"/>
        <w:widowControl/>
        <w:numPr>
          <w:ilvl w:val="0"/>
          <w:numId w:val="1"/>
        </w:numPr>
        <w:suppressAutoHyphens/>
        <w:spacing w:before="120" w:after="120" w:line="276" w:lineRule="auto"/>
        <w:ind w:left="426" w:hanging="426"/>
        <w:contextualSpacing/>
        <w:jc w:val="both"/>
        <w:rPr>
          <w:rFonts w:cstheme="minorHAnsi"/>
        </w:rPr>
      </w:pPr>
      <w:r w:rsidRPr="00C75963">
        <w:rPr>
          <w:rFonts w:cstheme="minorHAnsi"/>
        </w:rPr>
        <w:lastRenderedPageBreak/>
        <w:t xml:space="preserve">di </w:t>
      </w:r>
      <w:r w:rsidR="00066046">
        <w:rPr>
          <w:rFonts w:cstheme="minorHAnsi"/>
        </w:rPr>
        <w:t>r</w:t>
      </w:r>
      <w:r w:rsidRPr="00C75963">
        <w:rPr>
          <w:rFonts w:cstheme="minorHAnsi"/>
        </w:rPr>
        <w:t>iduzione dei divari territoriali, per cui le attività devono costituire un fattore inclusivo e aggregante della realtà territoriale regionale;</w:t>
      </w:r>
    </w:p>
    <w:p w14:paraId="208DC1E5" w14:textId="77777777" w:rsidR="004236DC" w:rsidRPr="00C75963" w:rsidRDefault="004236DC" w:rsidP="006372CF">
      <w:pPr>
        <w:pStyle w:val="Paragrafoelenco"/>
        <w:widowControl/>
        <w:numPr>
          <w:ilvl w:val="0"/>
          <w:numId w:val="1"/>
        </w:numPr>
        <w:suppressAutoHyphens/>
        <w:spacing w:line="276" w:lineRule="auto"/>
        <w:ind w:left="425" w:hanging="425"/>
        <w:contextualSpacing/>
        <w:jc w:val="both"/>
        <w:rPr>
          <w:rFonts w:cstheme="minorHAnsi"/>
        </w:rPr>
      </w:pPr>
      <w:r w:rsidRPr="00C75963">
        <w:rPr>
          <w:rFonts w:cstheme="minorHAnsi"/>
        </w:rPr>
        <w:t xml:space="preserve">di assenza del c.d. doppio finanziamento ai sensi dell’art. 9 del Regolamento (UE) 2021/241, ossia che non ci sia una duplicazione del finanziamento degli stessi costi da parte del dispositivo e di altri programmi dell'Unione, nonché con risorse ordinarie da bilancio statale; </w:t>
      </w:r>
    </w:p>
    <w:p w14:paraId="3193A4EB" w14:textId="070C1A29" w:rsidR="004236DC" w:rsidRPr="00C75963" w:rsidRDefault="004236DC" w:rsidP="007545BC">
      <w:pPr>
        <w:spacing w:line="276" w:lineRule="auto"/>
        <w:jc w:val="both"/>
        <w:rPr>
          <w:rFonts w:cstheme="minorHAnsi"/>
        </w:rPr>
      </w:pPr>
      <w:r w:rsidRPr="00C75963">
        <w:rPr>
          <w:rFonts w:cstheme="minorHAnsi"/>
        </w:rPr>
        <w:t xml:space="preserve">nonché ai principi generali previsti dalla normativa nazionale e comunitaria di riferimento applicabile al PNRR </w:t>
      </w:r>
      <w:r w:rsidR="002C6555">
        <w:rPr>
          <w:rFonts w:cstheme="minorHAnsi"/>
        </w:rPr>
        <w:t>(</w:t>
      </w:r>
      <w:r w:rsidRPr="00C75963">
        <w:rPr>
          <w:rFonts w:cstheme="minorHAnsi"/>
        </w:rPr>
        <w:t>così come riportati nell’Allegato 2 della Circolare RGS n. 21 del 14 Ottobre 2021)</w:t>
      </w:r>
      <w:r w:rsidR="00513A34" w:rsidRPr="00C75963">
        <w:rPr>
          <w:rFonts w:cstheme="minorHAnsi"/>
        </w:rPr>
        <w:t>.</w:t>
      </w:r>
    </w:p>
    <w:p w14:paraId="0B04C3D2" w14:textId="4622F914" w:rsidR="000627DC" w:rsidRPr="00C426C4" w:rsidRDefault="00092C72" w:rsidP="00C426C4">
      <w:pPr>
        <w:pStyle w:val="Titolo1"/>
      </w:pPr>
      <w:bookmarkStart w:id="11" w:name="_Toc242085233"/>
      <w:r>
        <w:t>Sezione</w:t>
      </w:r>
      <w:r w:rsidRPr="00C426C4">
        <w:t xml:space="preserve"> </w:t>
      </w:r>
      <w:r w:rsidR="0065487C">
        <w:t>3</w:t>
      </w:r>
      <w:r w:rsidR="009B152D" w:rsidRPr="00C426C4">
        <w:t xml:space="preserve"> </w:t>
      </w:r>
      <w:r w:rsidR="00E3205F">
        <w:t xml:space="preserve">- </w:t>
      </w:r>
      <w:r w:rsidR="000627DC" w:rsidRPr="00C426C4">
        <w:t>BENEFICIARI DEGLI INTERVENTI</w:t>
      </w:r>
      <w:bookmarkEnd w:id="11"/>
    </w:p>
    <w:p w14:paraId="39959A03" w14:textId="1AB5F030" w:rsidR="000627DC" w:rsidRPr="00C75963" w:rsidRDefault="000627DC" w:rsidP="007545BC">
      <w:pPr>
        <w:spacing w:line="276" w:lineRule="auto"/>
        <w:jc w:val="both"/>
        <w:rPr>
          <w:rFonts w:cstheme="minorHAnsi"/>
        </w:rPr>
      </w:pPr>
      <w:r w:rsidRPr="00C75963">
        <w:rPr>
          <w:rFonts w:cstheme="minorHAnsi"/>
        </w:rPr>
        <w:t xml:space="preserve">I beneficiari ammissibili alle misure di politica attiva afferenti </w:t>
      </w:r>
      <w:r w:rsidR="002C6555">
        <w:rPr>
          <w:rFonts w:cstheme="minorHAnsi"/>
        </w:rPr>
        <w:t>a</w:t>
      </w:r>
      <w:r w:rsidRPr="00C75963">
        <w:rPr>
          <w:rFonts w:cstheme="minorHAnsi"/>
        </w:rPr>
        <w:t>l Percorso 5 del Programma GOL della Regione Marche sono individuati dal Decreto del Ministero del lavoro del 5 novembre 2021, così come modificato e integrato con successivo Decreto interministeriale del 30/03/2024, e ulteriormente specificati con Circolare ANPAL n. 1/2023 del 27/10/2023.</w:t>
      </w:r>
    </w:p>
    <w:p w14:paraId="45AB9E93" w14:textId="4EE80A3F" w:rsidR="000627DC" w:rsidRPr="003F35F4" w:rsidRDefault="00D963F6" w:rsidP="007545BC">
      <w:pPr>
        <w:spacing w:line="276" w:lineRule="auto"/>
        <w:jc w:val="both"/>
        <w:rPr>
          <w:rFonts w:cstheme="minorHAnsi"/>
          <w:color w:val="242424"/>
        </w:rPr>
      </w:pPr>
      <w:r w:rsidRPr="003F35F4">
        <w:rPr>
          <w:rFonts w:cstheme="minorHAnsi"/>
        </w:rPr>
        <w:t>In particolare trattasi de</w:t>
      </w:r>
      <w:r w:rsidR="000627DC" w:rsidRPr="003F35F4">
        <w:rPr>
          <w:rFonts w:cstheme="minorHAnsi"/>
        </w:rPr>
        <w:t>i lavoratori percettori di trattamenti di integrazione salariale provenienti dall</w:t>
      </w:r>
      <w:r w:rsidR="009E6306">
        <w:rPr>
          <w:rFonts w:cstheme="minorHAnsi"/>
        </w:rPr>
        <w:t>’</w:t>
      </w:r>
      <w:r w:rsidR="000627DC" w:rsidRPr="003F35F4">
        <w:rPr>
          <w:rFonts w:cstheme="minorHAnsi"/>
        </w:rPr>
        <w:t>aziend</w:t>
      </w:r>
      <w:r w:rsidR="009E6306">
        <w:rPr>
          <w:rFonts w:cstheme="minorHAnsi"/>
        </w:rPr>
        <w:t>a</w:t>
      </w:r>
      <w:r w:rsidR="00E1534D" w:rsidRPr="003F35F4">
        <w:rPr>
          <w:rFonts w:cstheme="minorHAnsi"/>
        </w:rPr>
        <w:t xml:space="preserve"> </w:t>
      </w:r>
      <w:proofErr w:type="spellStart"/>
      <w:r w:rsidR="00720C03" w:rsidRPr="00720C03">
        <w:rPr>
          <w:rFonts w:cstheme="minorHAnsi"/>
        </w:rPr>
        <w:t>Emmeplast</w:t>
      </w:r>
      <w:proofErr w:type="spellEnd"/>
      <w:r w:rsidR="00720C03" w:rsidRPr="00720C03">
        <w:rPr>
          <w:rFonts w:cstheme="minorHAnsi"/>
        </w:rPr>
        <w:t xml:space="preserve"> S.r.l</w:t>
      </w:r>
      <w:r w:rsidR="00655B0C" w:rsidRPr="00720C03">
        <w:rPr>
          <w:rFonts w:cstheme="minorHAnsi"/>
        </w:rPr>
        <w:t xml:space="preserve">. </w:t>
      </w:r>
      <w:r w:rsidR="000627DC" w:rsidRPr="009E6306">
        <w:rPr>
          <w:rFonts w:cstheme="minorHAnsi"/>
        </w:rPr>
        <w:t>(</w:t>
      </w:r>
      <w:r w:rsidR="006A2E57" w:rsidRPr="009E6306">
        <w:rPr>
          <w:rFonts w:cstheme="minorHAnsi"/>
        </w:rPr>
        <w:t xml:space="preserve">proroga della CIGS per </w:t>
      </w:r>
      <w:r w:rsidR="00220F58" w:rsidRPr="009E6306">
        <w:rPr>
          <w:rFonts w:cstheme="minorHAnsi"/>
        </w:rPr>
        <w:t>c</w:t>
      </w:r>
      <w:r w:rsidR="006A2E57" w:rsidRPr="009E6306">
        <w:rPr>
          <w:rFonts w:cstheme="minorHAnsi"/>
        </w:rPr>
        <w:t>risi aziendale, ai sensi dell’art. 22 bis del D.Lgs. n. 148/2015)</w:t>
      </w:r>
      <w:r w:rsidR="0069205E" w:rsidRPr="009E6306">
        <w:rPr>
          <w:rFonts w:cstheme="minorHAnsi"/>
        </w:rPr>
        <w:t xml:space="preserve"> in relazione </w:t>
      </w:r>
      <w:r w:rsidR="0069205E" w:rsidRPr="00A93177">
        <w:rPr>
          <w:rFonts w:cstheme="minorHAnsi"/>
        </w:rPr>
        <w:t xml:space="preserve">ai quali verrà fornito, ai </w:t>
      </w:r>
      <w:r w:rsidR="00220F58">
        <w:rPr>
          <w:rFonts w:cstheme="minorHAnsi"/>
        </w:rPr>
        <w:t>S</w:t>
      </w:r>
      <w:r w:rsidR="0069205E" w:rsidRPr="00A93177">
        <w:rPr>
          <w:rFonts w:cstheme="minorHAnsi"/>
        </w:rPr>
        <w:t>oggetti esecutori di cui alla successiva Sezione 4,</w:t>
      </w:r>
      <w:r w:rsidR="001D12A9" w:rsidRPr="00A93177">
        <w:rPr>
          <w:rFonts w:cstheme="minorHAnsi"/>
        </w:rPr>
        <w:t xml:space="preserve"> apposito elenco con le caratteristiche anagrafico-professionali dei lavoratori stessi</w:t>
      </w:r>
      <w:r w:rsidR="00122F84" w:rsidRPr="00A93177">
        <w:rPr>
          <w:rFonts w:cstheme="minorHAnsi"/>
        </w:rPr>
        <w:t>.</w:t>
      </w:r>
    </w:p>
    <w:p w14:paraId="20FF8888" w14:textId="743674C5" w:rsidR="000627DC" w:rsidRPr="003F35F4" w:rsidRDefault="00092C72" w:rsidP="00C426C4">
      <w:pPr>
        <w:pStyle w:val="Titolo1"/>
        <w:rPr>
          <w:rFonts w:asciiTheme="minorHAnsi" w:hAnsiTheme="minorHAnsi" w:cstheme="minorHAnsi"/>
          <w:sz w:val="22"/>
          <w:szCs w:val="22"/>
        </w:rPr>
      </w:pPr>
      <w:bookmarkStart w:id="12" w:name="_Toc242085234"/>
      <w:r w:rsidRPr="003F35F4">
        <w:rPr>
          <w:rFonts w:asciiTheme="minorHAnsi" w:hAnsiTheme="minorHAnsi" w:cstheme="minorHAnsi"/>
          <w:sz w:val="22"/>
          <w:szCs w:val="22"/>
        </w:rPr>
        <w:t xml:space="preserve">Sezione </w:t>
      </w:r>
      <w:r w:rsidR="002770EC" w:rsidRPr="003F35F4">
        <w:rPr>
          <w:rFonts w:asciiTheme="minorHAnsi" w:hAnsiTheme="minorHAnsi" w:cstheme="minorHAnsi"/>
          <w:sz w:val="22"/>
          <w:szCs w:val="22"/>
        </w:rPr>
        <w:t>4</w:t>
      </w:r>
      <w:r w:rsidR="000627DC" w:rsidRPr="003F35F4">
        <w:rPr>
          <w:rFonts w:asciiTheme="minorHAnsi" w:hAnsiTheme="minorHAnsi" w:cstheme="minorHAnsi"/>
          <w:sz w:val="22"/>
          <w:szCs w:val="22"/>
        </w:rPr>
        <w:t xml:space="preserve"> - SOGGETTI ESECUTORI</w:t>
      </w:r>
      <w:bookmarkEnd w:id="12"/>
    </w:p>
    <w:p w14:paraId="3E2F3E54" w14:textId="403FA733" w:rsidR="001D2DC4" w:rsidRDefault="001D2DC4" w:rsidP="007545BC">
      <w:pPr>
        <w:spacing w:line="276" w:lineRule="auto"/>
        <w:jc w:val="both"/>
        <w:rPr>
          <w:rFonts w:eastAsia="Calibri" w:cstheme="minorHAnsi"/>
          <w:szCs w:val="24"/>
        </w:rPr>
      </w:pPr>
      <w:r w:rsidRPr="00C75963">
        <w:rPr>
          <w:rFonts w:cstheme="minorHAnsi"/>
          <w:szCs w:val="24"/>
        </w:rPr>
        <w:t xml:space="preserve">I </w:t>
      </w:r>
      <w:r w:rsidR="002C6555">
        <w:rPr>
          <w:rFonts w:cstheme="minorHAnsi"/>
          <w:szCs w:val="24"/>
        </w:rPr>
        <w:t>S</w:t>
      </w:r>
      <w:r w:rsidRPr="00C75963">
        <w:rPr>
          <w:rFonts w:cstheme="minorHAnsi"/>
          <w:szCs w:val="24"/>
        </w:rPr>
        <w:t>oggetti esecutori ai quali è destinato il presente Avviso sono quelli già individuati e</w:t>
      </w:r>
      <w:r w:rsidRPr="00C75963">
        <w:rPr>
          <w:rFonts w:eastAsia="Calibri" w:cstheme="minorHAnsi"/>
          <w:szCs w:val="24"/>
        </w:rPr>
        <w:t xml:space="preserve"> autorizzati per l’attuazione del Piano Attuativo Regionale Marche del Programma GOL, secondo le specifiche di cui all’Avviso 1 approvato con DDS n. 904/SIP del 01/09/2022 e s.m.i. finalizzato a regolamentare il possesso dei requisiti necessari all’attuazione delle attività in oggetto.</w:t>
      </w:r>
    </w:p>
    <w:p w14:paraId="0A9AB4A8" w14:textId="054D315E" w:rsidR="003710F2" w:rsidRPr="00E6208C" w:rsidRDefault="003710F2" w:rsidP="006176BC">
      <w:pPr>
        <w:spacing w:line="276" w:lineRule="auto"/>
        <w:jc w:val="both"/>
        <w:rPr>
          <w:rFonts w:eastAsia="Calibri" w:cstheme="minorHAnsi"/>
          <w:kern w:val="2"/>
          <w:szCs w:val="24"/>
          <w:lang w:eastAsia="it-IT"/>
          <w14:ligatures w14:val="standardContextual"/>
        </w:rPr>
      </w:pPr>
      <w:r w:rsidRPr="007A2B6D">
        <w:rPr>
          <w:rFonts w:eastAsia="Calibri" w:cstheme="minorHAnsi"/>
          <w:szCs w:val="24"/>
        </w:rPr>
        <w:t xml:space="preserve">Per quanto attiene alla </w:t>
      </w:r>
      <w:r w:rsidR="002C6555">
        <w:rPr>
          <w:rFonts w:eastAsia="Calibri" w:cstheme="minorHAnsi"/>
          <w:szCs w:val="24"/>
        </w:rPr>
        <w:t>PAL</w:t>
      </w:r>
      <w:r w:rsidRPr="007A2B6D">
        <w:rPr>
          <w:rFonts w:eastAsia="Calibri" w:cstheme="minorHAnsi"/>
          <w:szCs w:val="24"/>
        </w:rPr>
        <w:t xml:space="preserve"> formazione professionale, </w:t>
      </w:r>
      <w:r w:rsidR="00F16737" w:rsidRPr="007A2B6D">
        <w:rPr>
          <w:rFonts w:eastAsia="Calibri" w:cstheme="minorHAnsi"/>
          <w:szCs w:val="24"/>
        </w:rPr>
        <w:t xml:space="preserve">da erogare </w:t>
      </w:r>
      <w:r w:rsidR="00177D2F" w:rsidRPr="007A2B6D">
        <w:rPr>
          <w:rFonts w:eastAsia="Calibri" w:cstheme="minorHAnsi"/>
          <w:szCs w:val="24"/>
        </w:rPr>
        <w:t xml:space="preserve">nei confronti dei lavoratori coinvolti nella crisi aziendale della ditta in oggetto, i </w:t>
      </w:r>
      <w:r w:rsidRPr="007A2B6D">
        <w:rPr>
          <w:rFonts w:eastAsia="Calibri" w:cstheme="minorHAnsi"/>
          <w:szCs w:val="24"/>
        </w:rPr>
        <w:t xml:space="preserve">soggetti esecutori sono gli </w:t>
      </w:r>
      <w:r w:rsidR="002C6555">
        <w:rPr>
          <w:rFonts w:eastAsia="Calibri" w:cstheme="minorHAnsi"/>
          <w:szCs w:val="24"/>
        </w:rPr>
        <w:t>E</w:t>
      </w:r>
      <w:r w:rsidRPr="007A2B6D">
        <w:rPr>
          <w:rFonts w:eastAsia="Calibri" w:cstheme="minorHAnsi"/>
          <w:szCs w:val="24"/>
        </w:rPr>
        <w:t xml:space="preserve">nti di cui </w:t>
      </w:r>
      <w:r w:rsidRPr="00E6208C">
        <w:rPr>
          <w:rFonts w:eastAsia="Calibri" w:cstheme="minorHAnsi"/>
          <w:szCs w:val="24"/>
        </w:rPr>
        <w:t>all’Avviso n. 2</w:t>
      </w:r>
      <w:r w:rsidR="006176BC" w:rsidRPr="00E6208C">
        <w:rPr>
          <w:rFonts w:eastAsia="Calibri" w:cstheme="minorHAnsi"/>
          <w:kern w:val="2"/>
          <w:szCs w:val="24"/>
          <w:lang w:eastAsia="it-IT"/>
          <w14:ligatures w14:val="standardContextual"/>
        </w:rPr>
        <w:t xml:space="preserve">, </w:t>
      </w:r>
      <w:r w:rsidR="00C543D5" w:rsidRPr="00E6208C">
        <w:rPr>
          <w:rFonts w:eastAsia="Calibri" w:cstheme="minorHAnsi"/>
          <w:kern w:val="2"/>
          <w:szCs w:val="24"/>
          <w:lang w:eastAsia="it-IT"/>
          <w14:ligatures w14:val="standardContextual"/>
        </w:rPr>
        <w:t>fino ad esaurimento delle relative risorse</w:t>
      </w:r>
      <w:r w:rsidR="00461E3E" w:rsidRPr="00E6208C">
        <w:rPr>
          <w:rFonts w:eastAsia="Calibri" w:cstheme="minorHAnsi"/>
          <w:kern w:val="2"/>
          <w:szCs w:val="24"/>
          <w:lang w:eastAsia="it-IT"/>
          <w14:ligatures w14:val="standardContextual"/>
        </w:rPr>
        <w:t>,</w:t>
      </w:r>
      <w:r w:rsidR="00C543D5" w:rsidRPr="00E6208C">
        <w:rPr>
          <w:rFonts w:eastAsia="Calibri" w:cstheme="minorHAnsi"/>
          <w:kern w:val="2"/>
          <w:szCs w:val="24"/>
          <w:lang w:eastAsia="it-IT"/>
          <w14:ligatures w14:val="standardContextual"/>
        </w:rPr>
        <w:t xml:space="preserve"> e </w:t>
      </w:r>
      <w:r w:rsidR="00C6081B" w:rsidRPr="00E6208C">
        <w:rPr>
          <w:rFonts w:eastAsia="Calibri" w:cstheme="minorHAnsi"/>
          <w:kern w:val="2"/>
          <w:szCs w:val="24"/>
          <w:lang w:eastAsia="it-IT"/>
          <w14:ligatures w14:val="standardContextual"/>
        </w:rPr>
        <w:t>Avviso 2 BIS</w:t>
      </w:r>
      <w:r w:rsidR="00E6208C">
        <w:rPr>
          <w:rFonts w:eastAsia="Calibri" w:cstheme="minorHAnsi"/>
          <w:kern w:val="2"/>
          <w:szCs w:val="24"/>
          <w:lang w:eastAsia="it-IT"/>
          <w14:ligatures w14:val="standardContextual"/>
        </w:rPr>
        <w:t>,</w:t>
      </w:r>
      <w:r w:rsidR="00C6081B" w:rsidRPr="00E6208C">
        <w:rPr>
          <w:rFonts w:eastAsia="Calibri" w:cstheme="minorHAnsi"/>
          <w:kern w:val="2"/>
          <w:szCs w:val="24"/>
          <w:lang w:eastAsia="it-IT"/>
          <w14:ligatures w14:val="standardContextual"/>
        </w:rPr>
        <w:t xml:space="preserve"> </w:t>
      </w:r>
      <w:r w:rsidR="006176BC" w:rsidRPr="00E6208C">
        <w:rPr>
          <w:rFonts w:eastAsia="Calibri" w:cstheme="minorHAnsi"/>
          <w:kern w:val="2"/>
          <w:szCs w:val="24"/>
          <w:lang w:eastAsia="it-IT"/>
          <w14:ligatures w14:val="standardContextual"/>
        </w:rPr>
        <w:t>approvat</w:t>
      </w:r>
      <w:r w:rsidR="00E6208C">
        <w:rPr>
          <w:rFonts w:eastAsia="Calibri" w:cstheme="minorHAnsi"/>
          <w:kern w:val="2"/>
          <w:szCs w:val="24"/>
          <w:lang w:eastAsia="it-IT"/>
          <w14:ligatures w14:val="standardContextual"/>
        </w:rPr>
        <w:t>i rispettivamente</w:t>
      </w:r>
      <w:r w:rsidR="006176BC" w:rsidRPr="00E6208C">
        <w:rPr>
          <w:rFonts w:eastAsia="Calibri" w:cstheme="minorHAnsi"/>
          <w:kern w:val="2"/>
          <w:szCs w:val="24"/>
          <w:lang w:eastAsia="it-IT"/>
          <w14:ligatures w14:val="standardContextual"/>
        </w:rPr>
        <w:t xml:space="preserve"> con DDS n. 712 /FOAC del 01/09/2022</w:t>
      </w:r>
      <w:r w:rsidR="000902B2" w:rsidRPr="00E6208C">
        <w:rPr>
          <w:rFonts w:eastAsia="Calibri" w:cstheme="minorHAnsi"/>
          <w:kern w:val="2"/>
          <w:szCs w:val="24"/>
          <w:lang w:eastAsia="it-IT"/>
          <w14:ligatures w14:val="standardContextual"/>
        </w:rPr>
        <w:t xml:space="preserve"> e DDS</w:t>
      </w:r>
      <w:r w:rsidR="005E7E18">
        <w:rPr>
          <w:rFonts w:eastAsia="Calibri" w:cstheme="minorHAnsi"/>
          <w:kern w:val="2"/>
          <w:szCs w:val="24"/>
          <w:lang w:eastAsia="it-IT"/>
          <w14:ligatures w14:val="standardContextual"/>
        </w:rPr>
        <w:t xml:space="preserve"> </w:t>
      </w:r>
      <w:r w:rsidR="005E7E18" w:rsidRPr="00E6208C">
        <w:rPr>
          <w:rFonts w:eastAsia="Calibri" w:cstheme="minorHAnsi"/>
          <w:kern w:val="2"/>
          <w:szCs w:val="24"/>
          <w:lang w:eastAsia="it-IT"/>
          <w14:ligatures w14:val="standardContextual"/>
        </w:rPr>
        <w:t xml:space="preserve">n. </w:t>
      </w:r>
      <w:r w:rsidR="005E7E18">
        <w:rPr>
          <w:rFonts w:eastAsia="Calibri" w:cstheme="minorHAnsi"/>
          <w:kern w:val="2"/>
          <w:szCs w:val="24"/>
          <w:lang w:eastAsia="it-IT"/>
          <w14:ligatures w14:val="standardContextual"/>
        </w:rPr>
        <w:t>390</w:t>
      </w:r>
      <w:r w:rsidR="005E7E18" w:rsidRPr="00E6208C">
        <w:rPr>
          <w:rFonts w:eastAsia="Calibri" w:cstheme="minorHAnsi"/>
          <w:kern w:val="2"/>
          <w:szCs w:val="24"/>
          <w:lang w:eastAsia="it-IT"/>
          <w14:ligatures w14:val="standardContextual"/>
        </w:rPr>
        <w:t xml:space="preserve"> /FOAC del 0</w:t>
      </w:r>
      <w:r w:rsidR="005E7E18">
        <w:rPr>
          <w:rFonts w:eastAsia="Calibri" w:cstheme="minorHAnsi"/>
          <w:kern w:val="2"/>
          <w:szCs w:val="24"/>
          <w:lang w:eastAsia="it-IT"/>
          <w14:ligatures w14:val="standardContextual"/>
        </w:rPr>
        <w:t>3</w:t>
      </w:r>
      <w:r w:rsidR="005E7E18" w:rsidRPr="00E6208C">
        <w:rPr>
          <w:rFonts w:eastAsia="Calibri" w:cstheme="minorHAnsi"/>
          <w:kern w:val="2"/>
          <w:szCs w:val="24"/>
          <w:lang w:eastAsia="it-IT"/>
          <w14:ligatures w14:val="standardContextual"/>
        </w:rPr>
        <w:t>/0</w:t>
      </w:r>
      <w:r w:rsidR="005E7E18">
        <w:rPr>
          <w:rFonts w:eastAsia="Calibri" w:cstheme="minorHAnsi"/>
          <w:kern w:val="2"/>
          <w:szCs w:val="24"/>
          <w:lang w:eastAsia="it-IT"/>
          <w14:ligatures w14:val="standardContextual"/>
        </w:rPr>
        <w:t>4</w:t>
      </w:r>
      <w:r w:rsidR="005E7E18" w:rsidRPr="00E6208C">
        <w:rPr>
          <w:rFonts w:eastAsia="Calibri" w:cstheme="minorHAnsi"/>
          <w:kern w:val="2"/>
          <w:szCs w:val="24"/>
          <w:lang w:eastAsia="it-IT"/>
          <w14:ligatures w14:val="standardContextual"/>
        </w:rPr>
        <w:t>/202</w:t>
      </w:r>
      <w:r w:rsidR="005E7E18">
        <w:rPr>
          <w:rFonts w:eastAsia="Calibri" w:cstheme="minorHAnsi"/>
          <w:kern w:val="2"/>
          <w:szCs w:val="24"/>
          <w:lang w:eastAsia="it-IT"/>
          <w14:ligatures w14:val="standardContextual"/>
        </w:rPr>
        <w:t>6.</w:t>
      </w:r>
      <w:r w:rsidR="005E7E18" w:rsidRPr="00E6208C">
        <w:rPr>
          <w:rFonts w:eastAsia="Calibri" w:cstheme="minorHAnsi"/>
          <w:kern w:val="2"/>
          <w:szCs w:val="24"/>
          <w:lang w:eastAsia="it-IT"/>
          <w14:ligatures w14:val="standardContextual"/>
        </w:rPr>
        <w:t xml:space="preserve"> </w:t>
      </w:r>
      <w:r w:rsidR="00925A8A" w:rsidRPr="00E6208C">
        <w:rPr>
          <w:rFonts w:eastAsia="Calibri" w:cstheme="minorHAnsi"/>
          <w:kern w:val="2"/>
          <w:szCs w:val="24"/>
          <w:lang w:eastAsia="it-IT"/>
          <w14:ligatures w14:val="standardContextual"/>
        </w:rPr>
        <w:t xml:space="preserve"> </w:t>
      </w:r>
      <w:r w:rsidR="00925A8A" w:rsidRPr="007A2B6D">
        <w:rPr>
          <w:rFonts w:eastAsia="Calibri" w:cstheme="minorHAnsi"/>
          <w:color w:val="000000"/>
          <w:kern w:val="2"/>
          <w:szCs w:val="24"/>
          <w:lang w:eastAsia="it-IT"/>
          <w14:ligatures w14:val="standardContextual"/>
        </w:rPr>
        <w:t>Ove l’</w:t>
      </w:r>
      <w:r w:rsidR="002C6555">
        <w:rPr>
          <w:rFonts w:eastAsia="Calibri" w:cstheme="minorHAnsi"/>
          <w:color w:val="000000"/>
          <w:kern w:val="2"/>
          <w:szCs w:val="24"/>
          <w:lang w:eastAsia="it-IT"/>
          <w14:ligatures w14:val="standardContextual"/>
        </w:rPr>
        <w:t>E</w:t>
      </w:r>
      <w:r w:rsidR="00925A8A" w:rsidRPr="007A2B6D">
        <w:rPr>
          <w:rFonts w:eastAsia="Calibri" w:cstheme="minorHAnsi"/>
          <w:color w:val="000000"/>
          <w:kern w:val="2"/>
          <w:szCs w:val="24"/>
          <w:lang w:eastAsia="it-IT"/>
          <w14:ligatures w14:val="standardContextual"/>
        </w:rPr>
        <w:t xml:space="preserve">nte aggiudicatario della presente manifetazione di interesse non sia anche aggiudicatario dei percorsi di formazione a </w:t>
      </w:r>
      <w:r w:rsidR="00925A8A" w:rsidRPr="00E6208C">
        <w:rPr>
          <w:rFonts w:eastAsia="Calibri" w:cstheme="minorHAnsi"/>
          <w:kern w:val="2"/>
          <w:szCs w:val="24"/>
          <w:lang w:eastAsia="it-IT"/>
          <w14:ligatures w14:val="standardContextual"/>
        </w:rPr>
        <w:t>valere su</w:t>
      </w:r>
      <w:r w:rsidR="00E6208C" w:rsidRPr="00E6208C">
        <w:rPr>
          <w:rFonts w:eastAsia="Calibri" w:cstheme="minorHAnsi"/>
          <w:kern w:val="2"/>
          <w:szCs w:val="24"/>
          <w:lang w:eastAsia="it-IT"/>
          <w14:ligatures w14:val="standardContextual"/>
        </w:rPr>
        <w:t xml:space="preserve">gli </w:t>
      </w:r>
      <w:r w:rsidR="005E7E18">
        <w:rPr>
          <w:rFonts w:eastAsia="Calibri" w:cstheme="minorHAnsi"/>
          <w:kern w:val="2"/>
          <w:szCs w:val="24"/>
          <w:lang w:eastAsia="it-IT"/>
          <w14:ligatures w14:val="standardContextual"/>
        </w:rPr>
        <w:t>A</w:t>
      </w:r>
      <w:r w:rsidR="00E6208C" w:rsidRPr="00E6208C">
        <w:rPr>
          <w:rFonts w:eastAsia="Calibri" w:cstheme="minorHAnsi"/>
          <w:kern w:val="2"/>
          <w:szCs w:val="24"/>
          <w:lang w:eastAsia="it-IT"/>
          <w14:ligatures w14:val="standardContextual"/>
        </w:rPr>
        <w:t>vvisi</w:t>
      </w:r>
      <w:r w:rsidR="00925A8A" w:rsidRPr="00E6208C">
        <w:rPr>
          <w:rFonts w:eastAsia="Calibri" w:cstheme="minorHAnsi"/>
          <w:kern w:val="2"/>
          <w:szCs w:val="24"/>
          <w:lang w:eastAsia="it-IT"/>
          <w14:ligatures w14:val="standardContextual"/>
        </w:rPr>
        <w:t xml:space="preserve"> sopra citat</w:t>
      </w:r>
      <w:r w:rsidR="00E6208C" w:rsidRPr="00E6208C">
        <w:rPr>
          <w:rFonts w:eastAsia="Calibri" w:cstheme="minorHAnsi"/>
          <w:kern w:val="2"/>
          <w:szCs w:val="24"/>
          <w:lang w:eastAsia="it-IT"/>
          <w14:ligatures w14:val="standardContextual"/>
        </w:rPr>
        <w:t>i</w:t>
      </w:r>
      <w:r w:rsidR="00925A8A" w:rsidRPr="00E6208C">
        <w:rPr>
          <w:rFonts w:eastAsia="Calibri" w:cstheme="minorHAnsi"/>
          <w:kern w:val="2"/>
          <w:szCs w:val="24"/>
          <w:lang w:eastAsia="it-IT"/>
          <w14:ligatures w14:val="standardContextual"/>
        </w:rPr>
        <w:t xml:space="preserve">, la </w:t>
      </w:r>
      <w:r w:rsidR="002C6555" w:rsidRPr="00E6208C">
        <w:rPr>
          <w:rFonts w:eastAsia="Calibri" w:cstheme="minorHAnsi"/>
          <w:kern w:val="2"/>
          <w:szCs w:val="24"/>
          <w:lang w:eastAsia="it-IT"/>
          <w14:ligatures w14:val="standardContextual"/>
        </w:rPr>
        <w:t>PAL</w:t>
      </w:r>
      <w:r w:rsidR="00925A8A" w:rsidRPr="00E6208C">
        <w:rPr>
          <w:rFonts w:eastAsia="Calibri" w:cstheme="minorHAnsi"/>
          <w:kern w:val="2"/>
          <w:szCs w:val="24"/>
          <w:lang w:eastAsia="it-IT"/>
          <w14:ligatures w14:val="standardContextual"/>
        </w:rPr>
        <w:t xml:space="preserve"> </w:t>
      </w:r>
      <w:r w:rsidR="00C61E42" w:rsidRPr="00E6208C">
        <w:rPr>
          <w:rFonts w:eastAsia="Calibri" w:cstheme="minorHAnsi"/>
          <w:kern w:val="2"/>
          <w:szCs w:val="24"/>
          <w:lang w:eastAsia="it-IT"/>
          <w14:ligatures w14:val="standardContextual"/>
        </w:rPr>
        <w:t>in oggetto</w:t>
      </w:r>
      <w:r w:rsidR="00925A8A" w:rsidRPr="00E6208C">
        <w:rPr>
          <w:rFonts w:eastAsia="Calibri" w:cstheme="minorHAnsi"/>
          <w:kern w:val="2"/>
          <w:szCs w:val="24"/>
          <w:lang w:eastAsia="it-IT"/>
          <w14:ligatures w14:val="standardContextual"/>
        </w:rPr>
        <w:t xml:space="preserve"> </w:t>
      </w:r>
      <w:r w:rsidR="00233774" w:rsidRPr="00E6208C">
        <w:rPr>
          <w:rFonts w:eastAsia="Calibri" w:cstheme="minorHAnsi"/>
          <w:kern w:val="2"/>
          <w:szCs w:val="24"/>
          <w:lang w:eastAsia="it-IT"/>
          <w14:ligatures w14:val="standardContextual"/>
        </w:rPr>
        <w:t>verrà</w:t>
      </w:r>
      <w:r w:rsidR="00925A8A" w:rsidRPr="00E6208C">
        <w:rPr>
          <w:rFonts w:eastAsia="Calibri" w:cstheme="minorHAnsi"/>
          <w:kern w:val="2"/>
          <w:szCs w:val="24"/>
          <w:lang w:eastAsia="it-IT"/>
          <w14:ligatures w14:val="standardContextual"/>
        </w:rPr>
        <w:t xml:space="preserve"> a</w:t>
      </w:r>
      <w:r w:rsidR="00284C83" w:rsidRPr="00E6208C">
        <w:rPr>
          <w:rFonts w:eastAsia="Calibri" w:cstheme="minorHAnsi"/>
          <w:kern w:val="2"/>
          <w:szCs w:val="24"/>
          <w:lang w:eastAsia="it-IT"/>
          <w14:ligatures w14:val="standardContextual"/>
        </w:rPr>
        <w:t>ttribuita</w:t>
      </w:r>
      <w:r w:rsidR="00233774" w:rsidRPr="00E6208C">
        <w:rPr>
          <w:rFonts w:eastAsia="Calibri" w:cstheme="minorHAnsi"/>
          <w:kern w:val="2"/>
          <w:szCs w:val="24"/>
          <w:lang w:eastAsia="it-IT"/>
          <w14:ligatures w14:val="standardContextual"/>
        </w:rPr>
        <w:t xml:space="preserve"> da parte dell’Ufficio</w:t>
      </w:r>
      <w:r w:rsidR="00177D2F" w:rsidRPr="00E6208C">
        <w:rPr>
          <w:rFonts w:eastAsia="Calibri" w:cstheme="minorHAnsi"/>
          <w:kern w:val="2"/>
          <w:szCs w:val="24"/>
          <w:lang w:eastAsia="it-IT"/>
          <w14:ligatures w14:val="standardContextual"/>
        </w:rPr>
        <w:t xml:space="preserve"> Formazione della Regione March</w:t>
      </w:r>
      <w:r w:rsidR="00F92B0C" w:rsidRPr="00E6208C">
        <w:rPr>
          <w:rFonts w:eastAsia="Calibri" w:cstheme="minorHAnsi"/>
          <w:kern w:val="2"/>
          <w:szCs w:val="24"/>
          <w:lang w:eastAsia="it-IT"/>
          <w14:ligatures w14:val="standardContextual"/>
        </w:rPr>
        <w:t>e</w:t>
      </w:r>
      <w:r w:rsidR="00233774" w:rsidRPr="00E6208C">
        <w:rPr>
          <w:rFonts w:eastAsia="Calibri" w:cstheme="minorHAnsi"/>
          <w:kern w:val="2"/>
          <w:szCs w:val="24"/>
          <w:lang w:eastAsia="it-IT"/>
          <w14:ligatures w14:val="standardContextual"/>
        </w:rPr>
        <w:t xml:space="preserve"> a ciò preposto</w:t>
      </w:r>
      <w:r w:rsidR="006176BC" w:rsidRPr="00E6208C">
        <w:rPr>
          <w:rFonts w:eastAsia="Calibri" w:cstheme="minorHAnsi"/>
          <w:kern w:val="2"/>
          <w:szCs w:val="24"/>
          <w:lang w:eastAsia="it-IT"/>
          <w14:ligatures w14:val="standardContextual"/>
        </w:rPr>
        <w:t>.</w:t>
      </w:r>
      <w:r w:rsidR="00925A8A" w:rsidRPr="00E6208C">
        <w:rPr>
          <w:rFonts w:eastAsia="Calibri" w:cstheme="minorHAnsi"/>
          <w:kern w:val="2"/>
          <w:szCs w:val="24"/>
          <w:lang w:eastAsia="it-IT"/>
          <w14:ligatures w14:val="standardContextual"/>
        </w:rPr>
        <w:t xml:space="preserve"> </w:t>
      </w:r>
    </w:p>
    <w:p w14:paraId="210CA7A5" w14:textId="0331CBD8" w:rsidR="001D2DC4" w:rsidRPr="00720C03" w:rsidRDefault="001D2DC4" w:rsidP="007545BC">
      <w:pPr>
        <w:spacing w:line="276" w:lineRule="auto"/>
        <w:jc w:val="both"/>
        <w:rPr>
          <w:rFonts w:eastAsia="Calibri" w:cstheme="minorHAnsi"/>
          <w:bCs/>
          <w:kern w:val="2"/>
          <w:szCs w:val="24"/>
          <w:lang w:eastAsia="it-IT"/>
          <w14:ligatures w14:val="standardContextual"/>
        </w:rPr>
      </w:pPr>
      <w:r w:rsidRPr="00C75963">
        <w:rPr>
          <w:rFonts w:eastAsia="Calibri" w:cstheme="minorHAnsi"/>
          <w:color w:val="000000"/>
          <w:kern w:val="2"/>
          <w:szCs w:val="24"/>
          <w:lang w:eastAsia="it-IT"/>
          <w14:ligatures w14:val="standardContextual"/>
        </w:rPr>
        <w:t xml:space="preserve">Ciò posto, al fine di garantire la massima aderenza alle specificità territoriali nonché per rispettare il principio della prossimità dei servizi all’utente, la possibilità di partecipazione è riservata ai soli soggetti privati con sedi operative che insistono sul territorio provinciale ove è ubicata l’unità operativa dell’azienda in crisi. In relazione allo specifico </w:t>
      </w:r>
      <w:r w:rsidR="00E1534D">
        <w:rPr>
          <w:rFonts w:eastAsia="Calibri" w:cstheme="minorHAnsi"/>
          <w:color w:val="000000"/>
          <w:kern w:val="2"/>
          <w:szCs w:val="24"/>
          <w:lang w:eastAsia="it-IT"/>
          <w14:ligatures w14:val="standardContextual"/>
        </w:rPr>
        <w:t>A</w:t>
      </w:r>
      <w:r w:rsidRPr="00C75963">
        <w:rPr>
          <w:rFonts w:eastAsia="Calibri" w:cstheme="minorHAnsi"/>
          <w:color w:val="000000"/>
          <w:kern w:val="2"/>
          <w:szCs w:val="24"/>
          <w:lang w:eastAsia="it-IT"/>
          <w14:ligatures w14:val="standardContextual"/>
        </w:rPr>
        <w:t xml:space="preserve">vviso trattasi </w:t>
      </w:r>
      <w:r w:rsidRPr="00A45A82">
        <w:rPr>
          <w:rFonts w:eastAsia="Calibri" w:cstheme="minorHAnsi"/>
          <w:bCs/>
          <w:color w:val="000000"/>
          <w:kern w:val="2"/>
          <w:szCs w:val="24"/>
          <w:lang w:eastAsia="it-IT"/>
          <w14:ligatures w14:val="standardContextual"/>
        </w:rPr>
        <w:t xml:space="preserve">della </w:t>
      </w:r>
      <w:r w:rsidRPr="00720C03">
        <w:rPr>
          <w:rFonts w:eastAsia="Calibri" w:cstheme="minorHAnsi"/>
          <w:bCs/>
          <w:iCs/>
          <w:kern w:val="2"/>
          <w:szCs w:val="24"/>
          <w:lang w:eastAsia="it-IT"/>
          <w14:ligatures w14:val="standardContextual"/>
        </w:rPr>
        <w:t xml:space="preserve">Provincia di </w:t>
      </w:r>
      <w:r w:rsidR="00720C03" w:rsidRPr="00720C03">
        <w:rPr>
          <w:rFonts w:eastAsia="Calibri" w:cstheme="minorHAnsi"/>
          <w:bCs/>
          <w:iCs/>
          <w:kern w:val="2"/>
          <w:szCs w:val="24"/>
          <w:lang w:eastAsia="it-IT"/>
          <w14:ligatures w14:val="standardContextual"/>
        </w:rPr>
        <w:t>Macerata</w:t>
      </w:r>
      <w:r w:rsidR="00A45A82" w:rsidRPr="00720C03">
        <w:rPr>
          <w:rFonts w:eastAsia="Calibri" w:cstheme="minorHAnsi"/>
          <w:bCs/>
          <w:kern w:val="2"/>
          <w:szCs w:val="24"/>
          <w:lang w:eastAsia="it-IT"/>
          <w14:ligatures w14:val="standardContextual"/>
        </w:rPr>
        <w:t>.</w:t>
      </w:r>
    </w:p>
    <w:p w14:paraId="4F7761F2" w14:textId="47A3EDFC" w:rsidR="000F4640" w:rsidRPr="00234707" w:rsidRDefault="000F4640" w:rsidP="000F4640">
      <w:pPr>
        <w:pStyle w:val="Corpotesto"/>
        <w:spacing w:line="276" w:lineRule="auto"/>
        <w:ind w:left="0"/>
        <w:jc w:val="both"/>
        <w:rPr>
          <w:rFonts w:asciiTheme="minorHAnsi" w:eastAsia="Calibri" w:hAnsiTheme="minorHAnsi" w:cstheme="minorHAnsi"/>
          <w:kern w:val="2"/>
          <w:lang w:eastAsia="it-IT"/>
          <w14:ligatures w14:val="standardContextual"/>
        </w:rPr>
      </w:pPr>
      <w:r w:rsidRPr="00C02928">
        <w:rPr>
          <w:rFonts w:asciiTheme="minorHAnsi" w:eastAsia="Calibri" w:hAnsiTheme="minorHAnsi" w:cstheme="minorHAnsi"/>
          <w:kern w:val="2"/>
          <w:lang w:eastAsia="it-IT"/>
          <w14:ligatures w14:val="standardContextual"/>
        </w:rPr>
        <w:t xml:space="preserve">Qualora, nell’ambito della crisi aziendale, </w:t>
      </w:r>
      <w:r>
        <w:rPr>
          <w:rFonts w:asciiTheme="minorHAnsi" w:eastAsia="Calibri" w:hAnsiTheme="minorHAnsi" w:cstheme="minorHAnsi"/>
          <w:kern w:val="2"/>
          <w:lang w:eastAsia="it-IT"/>
          <w14:ligatures w14:val="standardContextual"/>
        </w:rPr>
        <w:t xml:space="preserve">la residenza </w:t>
      </w:r>
      <w:r w:rsidRPr="00C02928">
        <w:rPr>
          <w:rFonts w:asciiTheme="minorHAnsi" w:eastAsia="Calibri" w:hAnsiTheme="minorHAnsi" w:cstheme="minorHAnsi"/>
          <w:kern w:val="2"/>
          <w:lang w:eastAsia="it-IT"/>
          <w14:ligatures w14:val="standardContextual"/>
        </w:rPr>
        <w:t xml:space="preserve">dei lavoratori non coincida con il </w:t>
      </w:r>
      <w:r w:rsidR="008900E1">
        <w:rPr>
          <w:rFonts w:asciiTheme="minorHAnsi" w:eastAsia="Calibri" w:hAnsiTheme="minorHAnsi" w:cstheme="minorHAnsi"/>
          <w:kern w:val="2"/>
          <w:lang w:eastAsia="it-IT"/>
          <w14:ligatures w14:val="standardContextual"/>
        </w:rPr>
        <w:t>C</w:t>
      </w:r>
      <w:r w:rsidRPr="00C02928">
        <w:rPr>
          <w:rFonts w:asciiTheme="minorHAnsi" w:eastAsia="Calibri" w:hAnsiTheme="minorHAnsi" w:cstheme="minorHAnsi"/>
          <w:kern w:val="2"/>
          <w:lang w:eastAsia="it-IT"/>
          <w14:ligatures w14:val="standardContextual"/>
        </w:rPr>
        <w:t>omune in cui è ubicata la sede operativa dell’impresa, il Sogget</w:t>
      </w:r>
      <w:r>
        <w:rPr>
          <w:rFonts w:asciiTheme="minorHAnsi" w:eastAsia="Calibri" w:hAnsiTheme="minorHAnsi" w:cstheme="minorHAnsi"/>
          <w:kern w:val="2"/>
          <w:lang w:eastAsia="it-IT"/>
          <w14:ligatures w14:val="standardContextual"/>
        </w:rPr>
        <w:t>to esecutore privato aggiudicata</w:t>
      </w:r>
      <w:r w:rsidRPr="00C02928">
        <w:rPr>
          <w:rFonts w:asciiTheme="minorHAnsi" w:eastAsia="Calibri" w:hAnsiTheme="minorHAnsi" w:cstheme="minorHAnsi"/>
          <w:kern w:val="2"/>
          <w:lang w:eastAsia="it-IT"/>
          <w14:ligatures w14:val="standardContextual"/>
        </w:rPr>
        <w:t xml:space="preserve">rio del presente </w:t>
      </w:r>
      <w:r w:rsidR="008900E1">
        <w:rPr>
          <w:rFonts w:asciiTheme="minorHAnsi" w:eastAsia="Calibri" w:hAnsiTheme="minorHAnsi" w:cstheme="minorHAnsi"/>
          <w:kern w:val="2"/>
          <w:lang w:eastAsia="it-IT"/>
          <w14:ligatures w14:val="standardContextual"/>
        </w:rPr>
        <w:t>A</w:t>
      </w:r>
      <w:r w:rsidRPr="00C02928">
        <w:rPr>
          <w:rFonts w:asciiTheme="minorHAnsi" w:eastAsia="Calibri" w:hAnsiTheme="minorHAnsi" w:cstheme="minorHAnsi"/>
          <w:kern w:val="2"/>
          <w:lang w:eastAsia="it-IT"/>
          <w14:ligatures w14:val="standardContextual"/>
        </w:rPr>
        <w:t>vviso dovrà garantire l’erogazione dei servizi tenendo conto della prossimità territoriale dei lavoratori, organizzando</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ove possibile</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appuntamenti presso il Centro per l’Impiego più vicino. Inoltre si rappresenta che il principio di prossimità può essere garantit</w:t>
      </w:r>
      <w:r w:rsidR="00171EF6">
        <w:rPr>
          <w:rFonts w:asciiTheme="minorHAnsi" w:eastAsia="Calibri" w:hAnsiTheme="minorHAnsi" w:cstheme="minorHAnsi"/>
          <w:kern w:val="2"/>
          <w:lang w:eastAsia="it-IT"/>
          <w14:ligatures w14:val="standardContextual"/>
        </w:rPr>
        <w:t>o</w:t>
      </w:r>
      <w:r w:rsidRPr="00C02928">
        <w:rPr>
          <w:rFonts w:asciiTheme="minorHAnsi" w:eastAsia="Calibri" w:hAnsiTheme="minorHAnsi" w:cstheme="minorHAnsi"/>
          <w:kern w:val="2"/>
          <w:lang w:eastAsia="it-IT"/>
          <w14:ligatures w14:val="standardContextual"/>
        </w:rPr>
        <w:t xml:space="preserve"> anche attraverso la fruizione dei servizi da remoto</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secondo le modalità richiamate nel </w:t>
      </w:r>
      <w:r w:rsidR="00171EF6">
        <w:rPr>
          <w:rFonts w:asciiTheme="minorHAnsi" w:eastAsia="Calibri" w:hAnsiTheme="minorHAnsi" w:cstheme="minorHAnsi"/>
          <w:kern w:val="2"/>
          <w:lang w:eastAsia="it-IT"/>
          <w14:ligatures w14:val="standardContextual"/>
        </w:rPr>
        <w:t>“M</w:t>
      </w:r>
      <w:r w:rsidRPr="00C02928">
        <w:rPr>
          <w:rFonts w:asciiTheme="minorHAnsi" w:eastAsia="Calibri" w:hAnsiTheme="minorHAnsi" w:cstheme="minorHAnsi"/>
          <w:kern w:val="2"/>
          <w:lang w:eastAsia="it-IT"/>
          <w14:ligatures w14:val="standardContextual"/>
        </w:rPr>
        <w:t>anuale GOL</w:t>
      </w:r>
      <w:r w:rsidR="00171EF6">
        <w:rPr>
          <w:rFonts w:asciiTheme="minorHAnsi" w:eastAsia="Calibri" w:hAnsiTheme="minorHAnsi" w:cstheme="minorHAnsi"/>
          <w:kern w:val="2"/>
          <w:lang w:eastAsia="it-IT"/>
          <w14:ligatures w14:val="standardContextual"/>
        </w:rPr>
        <w:t>”</w:t>
      </w:r>
      <w:r w:rsidRPr="00C02928">
        <w:rPr>
          <w:rFonts w:asciiTheme="minorHAnsi" w:eastAsia="Calibri" w:hAnsiTheme="minorHAnsi" w:cstheme="minorHAnsi"/>
          <w:kern w:val="2"/>
          <w:lang w:eastAsia="it-IT"/>
          <w14:ligatures w14:val="standardContextual"/>
        </w:rPr>
        <w:t xml:space="preserve"> approvato con DDS 268/25</w:t>
      </w:r>
      <w:r w:rsidR="00C6081B">
        <w:rPr>
          <w:rFonts w:asciiTheme="minorHAnsi" w:eastAsia="Calibri" w:hAnsiTheme="minorHAnsi" w:cstheme="minorHAnsi"/>
          <w:kern w:val="2"/>
          <w:lang w:eastAsia="it-IT"/>
          <w14:ligatures w14:val="standardContextual"/>
        </w:rPr>
        <w:t xml:space="preserve"> e s</w:t>
      </w:r>
      <w:r w:rsidR="002C6555">
        <w:rPr>
          <w:rFonts w:asciiTheme="minorHAnsi" w:eastAsia="Calibri" w:hAnsiTheme="minorHAnsi" w:cstheme="minorHAnsi"/>
          <w:kern w:val="2"/>
          <w:lang w:eastAsia="it-IT"/>
          <w14:ligatures w14:val="standardContextual"/>
        </w:rPr>
        <w:t>.</w:t>
      </w:r>
      <w:r w:rsidR="00C6081B">
        <w:rPr>
          <w:rFonts w:asciiTheme="minorHAnsi" w:eastAsia="Calibri" w:hAnsiTheme="minorHAnsi" w:cstheme="minorHAnsi"/>
          <w:kern w:val="2"/>
          <w:lang w:eastAsia="it-IT"/>
          <w14:ligatures w14:val="standardContextual"/>
        </w:rPr>
        <w:t>m</w:t>
      </w:r>
      <w:r w:rsidR="002C6555">
        <w:rPr>
          <w:rFonts w:asciiTheme="minorHAnsi" w:eastAsia="Calibri" w:hAnsiTheme="minorHAnsi" w:cstheme="minorHAnsi"/>
          <w:kern w:val="2"/>
          <w:lang w:eastAsia="it-IT"/>
          <w14:ligatures w14:val="standardContextual"/>
        </w:rPr>
        <w:t>.</w:t>
      </w:r>
      <w:r w:rsidR="00C6081B">
        <w:rPr>
          <w:rFonts w:asciiTheme="minorHAnsi" w:eastAsia="Calibri" w:hAnsiTheme="minorHAnsi" w:cstheme="minorHAnsi"/>
          <w:kern w:val="2"/>
          <w:lang w:eastAsia="it-IT"/>
          <w14:ligatures w14:val="standardContextual"/>
        </w:rPr>
        <w:t>i</w:t>
      </w:r>
      <w:r w:rsidRPr="00C02928">
        <w:rPr>
          <w:rFonts w:asciiTheme="minorHAnsi" w:eastAsia="Calibri" w:hAnsiTheme="minorHAnsi" w:cstheme="minorHAnsi"/>
          <w:kern w:val="2"/>
          <w:lang w:eastAsia="it-IT"/>
          <w14:ligatures w14:val="standardContextual"/>
        </w:rPr>
        <w:t>.</w:t>
      </w:r>
    </w:p>
    <w:p w14:paraId="1EFE8336" w14:textId="481BB82D" w:rsidR="009B152D" w:rsidRPr="006372CF" w:rsidRDefault="00092C72" w:rsidP="0076213A">
      <w:pPr>
        <w:pStyle w:val="Titolo1"/>
        <w:ind w:left="0"/>
      </w:pPr>
      <w:bookmarkStart w:id="13" w:name="_Toc242085235"/>
      <w:r>
        <w:t>Sezione</w:t>
      </w:r>
      <w:r w:rsidRPr="00C426C4">
        <w:t xml:space="preserve"> </w:t>
      </w:r>
      <w:r w:rsidR="002770EC">
        <w:t>5</w:t>
      </w:r>
      <w:r w:rsidR="00056A7C" w:rsidRPr="006372CF">
        <w:t xml:space="preserve"> </w:t>
      </w:r>
      <w:r w:rsidR="00E3205F" w:rsidRPr="006372CF">
        <w:t xml:space="preserve">- </w:t>
      </w:r>
      <w:r w:rsidR="009B152D" w:rsidRPr="006372CF">
        <w:t>RISORSE FINANZIARIE</w:t>
      </w:r>
      <w:r w:rsidR="00056A7C" w:rsidRPr="006372CF">
        <w:t xml:space="preserve"> </w:t>
      </w:r>
      <w:r w:rsidR="00F136B5" w:rsidRPr="006372CF">
        <w:t>E</w:t>
      </w:r>
      <w:r w:rsidR="00056A7C" w:rsidRPr="006372CF">
        <w:t xml:space="preserve"> ATTIVITÀ FINANZIABILI</w:t>
      </w:r>
      <w:bookmarkEnd w:id="13"/>
    </w:p>
    <w:p w14:paraId="76387FD2" w14:textId="5A1E3F37" w:rsidR="001570B2" w:rsidRPr="00C41D51" w:rsidRDefault="00056A7C" w:rsidP="007545BC">
      <w:pPr>
        <w:spacing w:line="276" w:lineRule="auto"/>
        <w:jc w:val="both"/>
        <w:rPr>
          <w:rFonts w:eastAsia="Calibri" w:cstheme="minorHAnsi"/>
          <w:color w:val="000000" w:themeColor="text1"/>
          <w:szCs w:val="24"/>
        </w:rPr>
      </w:pPr>
      <w:bookmarkStart w:id="14" w:name="_Hlk211337497"/>
      <w:r w:rsidRPr="00C41D51">
        <w:rPr>
          <w:rFonts w:eastAsia="Calibri" w:cstheme="minorHAnsi"/>
          <w:color w:val="000000" w:themeColor="text1"/>
          <w:szCs w:val="24"/>
        </w:rPr>
        <w:t xml:space="preserve">Le </w:t>
      </w:r>
      <w:bookmarkStart w:id="15" w:name="_Hlk211336969"/>
      <w:r w:rsidRPr="00C41D51">
        <w:rPr>
          <w:rFonts w:eastAsia="Calibri" w:cstheme="minorHAnsi"/>
          <w:color w:val="000000" w:themeColor="text1"/>
          <w:szCs w:val="24"/>
        </w:rPr>
        <w:t xml:space="preserve">attività finanziabili sono quelle previste nel Piano Attuativo Regionale Marche del Programma GOL – Percorso 5 </w:t>
      </w:r>
      <w:r w:rsidR="00A9114F" w:rsidRPr="00C41D51">
        <w:rPr>
          <w:rFonts w:eastAsia="Calibri" w:cstheme="minorHAnsi"/>
          <w:i/>
          <w:iCs/>
          <w:color w:val="000000" w:themeColor="text1"/>
          <w:szCs w:val="24"/>
        </w:rPr>
        <w:t>“</w:t>
      </w:r>
      <w:r w:rsidRPr="00C41D51">
        <w:rPr>
          <w:rFonts w:eastAsia="Calibri" w:cstheme="minorHAnsi"/>
          <w:i/>
          <w:iCs/>
          <w:color w:val="000000" w:themeColor="text1"/>
          <w:szCs w:val="24"/>
        </w:rPr>
        <w:t>Ricollocazione Collettiva</w:t>
      </w:r>
      <w:r w:rsidR="00A9114F" w:rsidRPr="00C41D51">
        <w:rPr>
          <w:rFonts w:eastAsia="Calibri" w:cstheme="minorHAnsi"/>
          <w:i/>
          <w:iCs/>
          <w:color w:val="000000" w:themeColor="text1"/>
          <w:szCs w:val="24"/>
        </w:rPr>
        <w:t>”</w:t>
      </w:r>
      <w:r w:rsidR="0072150C" w:rsidRPr="00C41D51">
        <w:rPr>
          <w:rFonts w:eastAsia="Calibri" w:cstheme="minorHAnsi"/>
          <w:i/>
          <w:iCs/>
          <w:color w:val="000000" w:themeColor="text1"/>
          <w:szCs w:val="24"/>
        </w:rPr>
        <w:t>,</w:t>
      </w:r>
      <w:r w:rsidR="0072150C" w:rsidRPr="00C41D51">
        <w:rPr>
          <w:rFonts w:eastAsia="Calibri" w:cstheme="minorHAnsi"/>
          <w:color w:val="000000" w:themeColor="text1"/>
          <w:szCs w:val="24"/>
        </w:rPr>
        <w:t xml:space="preserve"> approvato con DG</w:t>
      </w:r>
      <w:r w:rsidR="00C6081B">
        <w:rPr>
          <w:rFonts w:eastAsia="Calibri" w:cstheme="minorHAnsi"/>
          <w:color w:val="000000" w:themeColor="text1"/>
          <w:szCs w:val="24"/>
        </w:rPr>
        <w:t>R</w:t>
      </w:r>
      <w:r w:rsidR="0072150C" w:rsidRPr="00C41D51">
        <w:rPr>
          <w:rFonts w:eastAsia="Calibri" w:cstheme="minorHAnsi"/>
          <w:color w:val="000000" w:themeColor="text1"/>
          <w:szCs w:val="24"/>
        </w:rPr>
        <w:t xml:space="preserve"> n. 1206/2025</w:t>
      </w:r>
      <w:bookmarkEnd w:id="14"/>
      <w:bookmarkEnd w:id="15"/>
      <w:r w:rsidR="00AB008C">
        <w:rPr>
          <w:rFonts w:eastAsia="Calibri" w:cstheme="minorHAnsi"/>
          <w:color w:val="000000" w:themeColor="text1"/>
          <w:szCs w:val="24"/>
        </w:rPr>
        <w:t xml:space="preserve"> e</w:t>
      </w:r>
      <w:r w:rsidR="008F12F1">
        <w:rPr>
          <w:rFonts w:eastAsia="Calibri" w:cstheme="minorHAnsi"/>
          <w:color w:val="000000" w:themeColor="text1"/>
          <w:szCs w:val="24"/>
        </w:rPr>
        <w:t xml:space="preserve"> </w:t>
      </w:r>
      <w:r w:rsidR="00AB008C">
        <w:rPr>
          <w:rFonts w:eastAsia="Calibri" w:cstheme="minorHAnsi"/>
          <w:color w:val="000000" w:themeColor="text1"/>
          <w:szCs w:val="24"/>
        </w:rPr>
        <w:t>s</w:t>
      </w:r>
      <w:r w:rsidR="008F12F1">
        <w:rPr>
          <w:rFonts w:eastAsia="Calibri" w:cstheme="minorHAnsi"/>
          <w:color w:val="000000" w:themeColor="text1"/>
          <w:szCs w:val="24"/>
        </w:rPr>
        <w:t>.</w:t>
      </w:r>
      <w:r w:rsidR="00AB008C">
        <w:rPr>
          <w:rFonts w:eastAsia="Calibri" w:cstheme="minorHAnsi"/>
          <w:color w:val="000000" w:themeColor="text1"/>
          <w:szCs w:val="24"/>
        </w:rPr>
        <w:t>m</w:t>
      </w:r>
      <w:r w:rsidR="008F12F1">
        <w:rPr>
          <w:rFonts w:eastAsia="Calibri" w:cstheme="minorHAnsi"/>
          <w:color w:val="000000" w:themeColor="text1"/>
          <w:szCs w:val="24"/>
        </w:rPr>
        <w:t>.</w:t>
      </w:r>
      <w:r w:rsidR="00AB008C">
        <w:rPr>
          <w:rFonts w:eastAsia="Calibri" w:cstheme="minorHAnsi"/>
          <w:color w:val="000000" w:themeColor="text1"/>
          <w:szCs w:val="24"/>
        </w:rPr>
        <w:t>i</w:t>
      </w:r>
      <w:r w:rsidR="00845834" w:rsidRPr="00C41D51">
        <w:rPr>
          <w:rFonts w:eastAsia="Calibri" w:cstheme="minorHAnsi"/>
          <w:color w:val="000000" w:themeColor="text1"/>
          <w:szCs w:val="24"/>
        </w:rPr>
        <w:t>.</w:t>
      </w:r>
    </w:p>
    <w:p w14:paraId="14FA1065" w14:textId="29276ED2" w:rsidR="00056A7C" w:rsidRPr="00C41D51" w:rsidRDefault="00A61D53" w:rsidP="007545BC">
      <w:pPr>
        <w:spacing w:line="276" w:lineRule="auto"/>
        <w:jc w:val="both"/>
        <w:rPr>
          <w:rFonts w:eastAsia="Calibri" w:cstheme="minorHAnsi"/>
          <w:color w:val="000000" w:themeColor="text1"/>
          <w:szCs w:val="24"/>
        </w:rPr>
      </w:pPr>
      <w:bookmarkStart w:id="16" w:name="_Hlk211337004"/>
      <w:r w:rsidRPr="00C41D51">
        <w:rPr>
          <w:rFonts w:eastAsia="Calibri" w:cstheme="minorHAnsi"/>
          <w:color w:val="000000" w:themeColor="text1"/>
          <w:szCs w:val="24"/>
        </w:rPr>
        <w:lastRenderedPageBreak/>
        <w:t>Tali attività saranno remunerabili a valere sugli impegni già stanziati a favore del Soggetto esecutore privato ade</w:t>
      </w:r>
      <w:r w:rsidR="00283AB1" w:rsidRPr="00C41D51">
        <w:rPr>
          <w:rFonts w:eastAsia="Calibri" w:cstheme="minorHAnsi"/>
          <w:color w:val="000000" w:themeColor="text1"/>
          <w:szCs w:val="24"/>
        </w:rPr>
        <w:t>r</w:t>
      </w:r>
      <w:r w:rsidRPr="00C41D51">
        <w:rPr>
          <w:rFonts w:eastAsia="Calibri" w:cstheme="minorHAnsi"/>
          <w:color w:val="000000" w:themeColor="text1"/>
          <w:szCs w:val="24"/>
        </w:rPr>
        <w:t>ente all’</w:t>
      </w:r>
      <w:r w:rsidR="003D27B6" w:rsidRPr="00C41D51">
        <w:rPr>
          <w:rFonts w:eastAsia="Calibri" w:cstheme="minorHAnsi"/>
          <w:color w:val="000000" w:themeColor="text1"/>
          <w:szCs w:val="24"/>
        </w:rPr>
        <w:t>A</w:t>
      </w:r>
      <w:r w:rsidRPr="00C41D51">
        <w:rPr>
          <w:rFonts w:eastAsia="Calibri" w:cstheme="minorHAnsi"/>
          <w:color w:val="000000" w:themeColor="text1"/>
          <w:szCs w:val="24"/>
        </w:rPr>
        <w:t>vviso GOL n. 1, aggiudicat</w:t>
      </w:r>
      <w:r w:rsidR="00845834" w:rsidRPr="00C41D51">
        <w:rPr>
          <w:rFonts w:eastAsia="Calibri" w:cstheme="minorHAnsi"/>
          <w:color w:val="000000" w:themeColor="text1"/>
          <w:szCs w:val="24"/>
        </w:rPr>
        <w:t>a</w:t>
      </w:r>
      <w:r w:rsidRPr="00C41D51">
        <w:rPr>
          <w:rFonts w:eastAsia="Calibri" w:cstheme="minorHAnsi"/>
          <w:color w:val="000000" w:themeColor="text1"/>
          <w:szCs w:val="24"/>
        </w:rPr>
        <w:t xml:space="preserve">rio della presente </w:t>
      </w:r>
      <w:r w:rsidR="003D27B6" w:rsidRPr="00C41D51">
        <w:rPr>
          <w:rFonts w:eastAsia="Calibri" w:cstheme="minorHAnsi"/>
          <w:i/>
          <w:color w:val="000000" w:themeColor="text1"/>
          <w:szCs w:val="24"/>
        </w:rPr>
        <w:t>c</w:t>
      </w:r>
      <w:r w:rsidRPr="00C41D51">
        <w:rPr>
          <w:rFonts w:eastAsia="Calibri" w:cstheme="minorHAnsi"/>
          <w:i/>
          <w:color w:val="000000" w:themeColor="text1"/>
          <w:szCs w:val="24"/>
        </w:rPr>
        <w:t>all</w:t>
      </w:r>
      <w:r w:rsidR="00A9114F" w:rsidRPr="00C41D51">
        <w:rPr>
          <w:rFonts w:eastAsia="Calibri" w:cstheme="minorHAnsi"/>
          <w:i/>
          <w:color w:val="000000" w:themeColor="text1"/>
          <w:szCs w:val="24"/>
        </w:rPr>
        <w:t>,</w:t>
      </w:r>
      <w:r w:rsidR="000B7BB7" w:rsidRPr="00C41D51">
        <w:rPr>
          <w:rFonts w:eastAsia="Calibri" w:cstheme="minorHAnsi"/>
          <w:color w:val="000000" w:themeColor="text1"/>
          <w:szCs w:val="24"/>
        </w:rPr>
        <w:t xml:space="preserve"> </w:t>
      </w:r>
      <w:r w:rsidR="0072150C" w:rsidRPr="00C41D51">
        <w:rPr>
          <w:rFonts w:cstheme="minorHAnsi"/>
          <w:color w:val="000000" w:themeColor="text1"/>
          <w:szCs w:val="24"/>
        </w:rPr>
        <w:t>nell’ambito del PNRR</w:t>
      </w:r>
      <w:r w:rsidR="0072150C" w:rsidRPr="00C41D51">
        <w:rPr>
          <w:rFonts w:cstheme="minorHAnsi"/>
          <w:bCs/>
          <w:color w:val="000000" w:themeColor="text1"/>
          <w:szCs w:val="24"/>
        </w:rPr>
        <w:t>, Missione 5, Componente 1, Riforma 1.1</w:t>
      </w:r>
      <w:r w:rsidR="003D27B6" w:rsidRPr="00C41D51">
        <w:rPr>
          <w:rFonts w:cstheme="minorHAnsi"/>
          <w:bCs/>
          <w:color w:val="000000" w:themeColor="text1"/>
          <w:szCs w:val="24"/>
        </w:rPr>
        <w:t>.</w:t>
      </w:r>
      <w:r w:rsidR="0044581C" w:rsidRPr="00C41D51">
        <w:rPr>
          <w:rFonts w:cstheme="minorHAnsi"/>
          <w:bCs/>
          <w:color w:val="000000" w:themeColor="text1"/>
          <w:szCs w:val="24"/>
        </w:rPr>
        <w:t xml:space="preserve"> </w:t>
      </w:r>
    </w:p>
    <w:bookmarkEnd w:id="16"/>
    <w:p w14:paraId="5853AF4F" w14:textId="77777777" w:rsidR="00056A7C" w:rsidRPr="00C75963" w:rsidRDefault="00056A7C" w:rsidP="007545BC">
      <w:pPr>
        <w:spacing w:line="276" w:lineRule="auto"/>
        <w:jc w:val="both"/>
        <w:rPr>
          <w:rFonts w:eastAsia="Calibri" w:cstheme="minorHAnsi"/>
          <w:szCs w:val="24"/>
        </w:rPr>
      </w:pPr>
      <w:r w:rsidRPr="00C41D51">
        <w:rPr>
          <w:rFonts w:eastAsia="Calibri" w:cstheme="minorHAnsi"/>
          <w:color w:val="000000" w:themeColor="text1"/>
          <w:szCs w:val="24"/>
        </w:rPr>
        <w:t xml:space="preserve">A seguito della presa in carico mediante il Patto di Servizio ad opera dei Centri per l’Impiego, potranno essere </w:t>
      </w:r>
      <w:r w:rsidRPr="00C75963">
        <w:rPr>
          <w:rFonts w:eastAsia="Calibri" w:cstheme="minorHAnsi"/>
          <w:szCs w:val="24"/>
        </w:rPr>
        <w:t>erogati i servizi specialistici in forma collettiva di seguito elencati:</w:t>
      </w:r>
    </w:p>
    <w:p w14:paraId="1D794185" w14:textId="77777777" w:rsidR="00056A7C" w:rsidRPr="00A93177"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Orientamento specialistico (LEP E);</w:t>
      </w:r>
    </w:p>
    <w:p w14:paraId="4FD33A4C" w14:textId="6ABE1A1D" w:rsidR="00056A7C" w:rsidRPr="00A93177"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 xml:space="preserve">Attività di </w:t>
      </w:r>
      <w:r w:rsidR="00D878F3" w:rsidRPr="00A93177">
        <w:rPr>
          <w:rFonts w:eastAsia="Calibri" w:cstheme="minorHAnsi"/>
        </w:rPr>
        <w:t>a</w:t>
      </w:r>
      <w:r w:rsidRPr="00A93177">
        <w:rPr>
          <w:rFonts w:eastAsia="Calibri" w:cstheme="minorHAnsi"/>
        </w:rPr>
        <w:t>ccompagnamento al lavoro (LEP F1);</w:t>
      </w:r>
    </w:p>
    <w:p w14:paraId="75704B2D" w14:textId="2A2A0EC6" w:rsidR="00056A7C" w:rsidRPr="00A93177"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 xml:space="preserve">Formazione per corsi di aggiornamento </w:t>
      </w:r>
      <w:r w:rsidR="00972242" w:rsidRPr="00A93177">
        <w:rPr>
          <w:rFonts w:eastAsia="Calibri" w:cstheme="minorHAnsi"/>
        </w:rPr>
        <w:t xml:space="preserve">- </w:t>
      </w:r>
      <w:proofErr w:type="spellStart"/>
      <w:r w:rsidR="00D878F3" w:rsidRPr="00A93177">
        <w:rPr>
          <w:rFonts w:eastAsia="Calibri" w:cstheme="minorHAnsi"/>
          <w:i/>
          <w:iCs/>
        </w:rPr>
        <w:t>upskilling</w:t>
      </w:r>
      <w:proofErr w:type="spellEnd"/>
      <w:r w:rsidR="00972242" w:rsidRPr="00A93177">
        <w:rPr>
          <w:rFonts w:eastAsia="Calibri" w:cstheme="minorHAnsi"/>
          <w:i/>
          <w:iCs/>
        </w:rPr>
        <w:t xml:space="preserve"> </w:t>
      </w:r>
      <w:r w:rsidRPr="00A93177">
        <w:rPr>
          <w:rFonts w:eastAsia="Calibri" w:cstheme="minorHAnsi"/>
        </w:rPr>
        <w:t xml:space="preserve">o di riqualificazione </w:t>
      </w:r>
      <w:r w:rsidR="00972242" w:rsidRPr="00A93177">
        <w:rPr>
          <w:rFonts w:eastAsia="Calibri" w:cstheme="minorHAnsi"/>
        </w:rPr>
        <w:t>-</w:t>
      </w:r>
      <w:proofErr w:type="spellStart"/>
      <w:r w:rsidR="00D878F3" w:rsidRPr="00A93177">
        <w:rPr>
          <w:rFonts w:eastAsia="Calibri" w:cstheme="minorHAnsi"/>
          <w:i/>
          <w:iCs/>
        </w:rPr>
        <w:t>reskilling</w:t>
      </w:r>
      <w:proofErr w:type="spellEnd"/>
      <w:r w:rsidR="00E3788F" w:rsidRPr="00A93177">
        <w:rPr>
          <w:rFonts w:eastAsia="Calibri" w:cstheme="minorHAnsi"/>
        </w:rPr>
        <w:t xml:space="preserve"> (</w:t>
      </w:r>
      <w:r w:rsidR="004E0AFA" w:rsidRPr="00A93177">
        <w:rPr>
          <w:rFonts w:eastAsia="Calibri" w:cstheme="minorHAnsi"/>
        </w:rPr>
        <w:t xml:space="preserve">secondo le indicazioni di cui alla Sez. </w:t>
      </w:r>
      <w:r w:rsidR="00E3788F" w:rsidRPr="00A93177">
        <w:rPr>
          <w:rFonts w:eastAsia="Calibri" w:cstheme="minorHAnsi"/>
        </w:rPr>
        <w:t>4 che precede)</w:t>
      </w:r>
      <w:r w:rsidRPr="00A93177">
        <w:rPr>
          <w:rFonts w:eastAsia="Calibri" w:cstheme="minorHAnsi"/>
        </w:rPr>
        <w:t>;</w:t>
      </w:r>
    </w:p>
    <w:p w14:paraId="7000E7D1" w14:textId="77777777" w:rsidR="00056A7C" w:rsidRPr="00C75963" w:rsidRDefault="00056A7C" w:rsidP="00220F58">
      <w:pPr>
        <w:pStyle w:val="Paragrafoelenco"/>
        <w:numPr>
          <w:ilvl w:val="0"/>
          <w:numId w:val="21"/>
        </w:numPr>
        <w:tabs>
          <w:tab w:val="left" w:pos="426"/>
        </w:tabs>
        <w:ind w:left="426" w:hanging="426"/>
        <w:contextualSpacing/>
        <w:jc w:val="both"/>
        <w:rPr>
          <w:rFonts w:eastAsia="Calibri" w:cstheme="minorHAnsi"/>
        </w:rPr>
      </w:pPr>
      <w:r w:rsidRPr="00A93177">
        <w:rPr>
          <w:rFonts w:eastAsia="Calibri" w:cstheme="minorHAnsi"/>
        </w:rPr>
        <w:t>Individuazione delle opportunità</w:t>
      </w:r>
      <w:r w:rsidRPr="00C75963">
        <w:rPr>
          <w:rFonts w:eastAsia="Calibri" w:cstheme="minorHAnsi"/>
        </w:rPr>
        <w:t xml:space="preserve"> occupazionali e supporto all’incrocio D/O (LEP F3);</w:t>
      </w:r>
    </w:p>
    <w:p w14:paraId="6DCA4179" w14:textId="77777777" w:rsidR="00056A7C" w:rsidRPr="00C75963" w:rsidRDefault="00056A7C" w:rsidP="00220F58">
      <w:pPr>
        <w:pStyle w:val="Paragrafoelenco"/>
        <w:numPr>
          <w:ilvl w:val="0"/>
          <w:numId w:val="21"/>
        </w:numPr>
        <w:tabs>
          <w:tab w:val="left" w:pos="426"/>
        </w:tabs>
        <w:ind w:left="426" w:hanging="426"/>
        <w:contextualSpacing/>
        <w:jc w:val="both"/>
        <w:rPr>
          <w:rFonts w:eastAsia="Calibri" w:cstheme="minorHAnsi"/>
        </w:rPr>
      </w:pPr>
      <w:r w:rsidRPr="00C75963">
        <w:rPr>
          <w:rFonts w:eastAsia="Calibri" w:cstheme="minorHAnsi"/>
        </w:rPr>
        <w:t>Accompagnamento all’avvio di impresa/autoimpiego per i lavoratori interessati ad intraprendere percorsi imprenditoriali (LEP O);</w:t>
      </w:r>
    </w:p>
    <w:p w14:paraId="033EA53D" w14:textId="796D2248" w:rsidR="00056A7C" w:rsidRPr="00C75963" w:rsidRDefault="00056A7C" w:rsidP="00220F58">
      <w:pPr>
        <w:pStyle w:val="Paragrafoelenco"/>
        <w:numPr>
          <w:ilvl w:val="0"/>
          <w:numId w:val="21"/>
        </w:numPr>
        <w:tabs>
          <w:tab w:val="left" w:pos="426"/>
        </w:tabs>
        <w:ind w:left="426" w:hanging="426"/>
        <w:contextualSpacing/>
        <w:jc w:val="both"/>
        <w:rPr>
          <w:rFonts w:eastAsia="Calibri" w:cstheme="minorHAnsi"/>
        </w:rPr>
      </w:pPr>
      <w:r w:rsidRPr="00C75963">
        <w:rPr>
          <w:rFonts w:eastAsia="Calibri" w:cstheme="minorHAnsi"/>
        </w:rPr>
        <w:t>Tirocinio extra curriculare per l’inserimento lavorativo (LEP F2).</w:t>
      </w:r>
    </w:p>
    <w:p w14:paraId="12800B45" w14:textId="77777777" w:rsidR="00220F58" w:rsidRDefault="00220F58" w:rsidP="007545BC">
      <w:pPr>
        <w:spacing w:line="276" w:lineRule="auto"/>
        <w:jc w:val="both"/>
        <w:rPr>
          <w:rFonts w:eastAsia="Calibri" w:cstheme="minorHAnsi"/>
        </w:rPr>
      </w:pPr>
    </w:p>
    <w:p w14:paraId="6AC92CAC" w14:textId="0A70552B" w:rsidR="00584252" w:rsidRDefault="00584252" w:rsidP="007545BC">
      <w:pPr>
        <w:spacing w:line="276" w:lineRule="auto"/>
        <w:jc w:val="both"/>
        <w:rPr>
          <w:rFonts w:eastAsia="Calibri" w:cstheme="minorHAnsi"/>
        </w:rPr>
      </w:pPr>
      <w:r w:rsidRPr="00C75963">
        <w:rPr>
          <w:rFonts w:eastAsia="Calibri" w:cstheme="minorHAnsi"/>
        </w:rPr>
        <w:t>Ai fini di facilitare la stesura della proposta progettuale, si riporta qui di seguito la tabella con le unità di costo finanziabili (UCS)</w:t>
      </w:r>
      <w:r w:rsidR="003C3916">
        <w:rPr>
          <w:rFonts w:eastAsia="Calibri" w:cstheme="minorHAnsi"/>
        </w:rPr>
        <w:t>.</w:t>
      </w:r>
    </w:p>
    <w:p w14:paraId="6DBEC459" w14:textId="77777777" w:rsidR="003C3916" w:rsidRPr="00C75963" w:rsidRDefault="003C3916" w:rsidP="007545BC">
      <w:pPr>
        <w:spacing w:line="276" w:lineRule="auto"/>
        <w:jc w:val="both"/>
        <w:rPr>
          <w:rFonts w:eastAsia="Calibri" w:cstheme="minorHAnsi"/>
        </w:rPr>
      </w:pPr>
    </w:p>
    <w:tbl>
      <w:tblPr>
        <w:tblW w:w="4390" w:type="dxa"/>
        <w:jc w:val="center"/>
        <w:tblCellMar>
          <w:left w:w="70" w:type="dxa"/>
          <w:right w:w="70" w:type="dxa"/>
        </w:tblCellMar>
        <w:tblLook w:val="04A0" w:firstRow="1" w:lastRow="0" w:firstColumn="1" w:lastColumn="0" w:noHBand="0" w:noVBand="1"/>
      </w:tblPr>
      <w:tblGrid>
        <w:gridCol w:w="1555"/>
        <w:gridCol w:w="850"/>
        <w:gridCol w:w="954"/>
        <w:gridCol w:w="1031"/>
      </w:tblGrid>
      <w:tr w:rsidR="00475E42" w:rsidRPr="00C75963" w14:paraId="2A6D9904" w14:textId="77777777" w:rsidTr="008B16E3">
        <w:trPr>
          <w:trHeight w:val="300"/>
          <w:jc w:val="center"/>
        </w:trPr>
        <w:tc>
          <w:tcPr>
            <w:tcW w:w="1555" w:type="dxa"/>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48D5714" w14:textId="7AD7CAFC"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LEP</w:t>
            </w:r>
          </w:p>
        </w:tc>
        <w:tc>
          <w:tcPr>
            <w:tcW w:w="850" w:type="dxa"/>
            <w:tcBorders>
              <w:top w:val="single" w:sz="4" w:space="0" w:color="auto"/>
              <w:left w:val="nil"/>
              <w:bottom w:val="single" w:sz="4" w:space="0" w:color="auto"/>
              <w:right w:val="single" w:sz="4" w:space="0" w:color="auto"/>
            </w:tcBorders>
            <w:shd w:val="clear" w:color="000000" w:fill="C6E0B4"/>
            <w:noWrap/>
            <w:vAlign w:val="center"/>
            <w:hideMark/>
          </w:tcPr>
          <w:p w14:paraId="18A2CD87" w14:textId="77777777"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ORE</w:t>
            </w:r>
          </w:p>
        </w:tc>
        <w:tc>
          <w:tcPr>
            <w:tcW w:w="954" w:type="dxa"/>
            <w:tcBorders>
              <w:top w:val="single" w:sz="4" w:space="0" w:color="auto"/>
              <w:left w:val="nil"/>
              <w:bottom w:val="single" w:sz="4" w:space="0" w:color="auto"/>
              <w:right w:val="single" w:sz="4" w:space="0" w:color="auto"/>
            </w:tcBorders>
            <w:shd w:val="clear" w:color="000000" w:fill="C6E0B4"/>
            <w:noWrap/>
            <w:vAlign w:val="center"/>
            <w:hideMark/>
          </w:tcPr>
          <w:p w14:paraId="38B36D5D" w14:textId="77777777"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MESI</w:t>
            </w:r>
          </w:p>
        </w:tc>
        <w:tc>
          <w:tcPr>
            <w:tcW w:w="1031" w:type="dxa"/>
            <w:tcBorders>
              <w:top w:val="single" w:sz="4" w:space="0" w:color="auto"/>
              <w:left w:val="nil"/>
              <w:bottom w:val="single" w:sz="4" w:space="0" w:color="auto"/>
              <w:right w:val="single" w:sz="4" w:space="0" w:color="auto"/>
            </w:tcBorders>
            <w:shd w:val="clear" w:color="000000" w:fill="C6E0B4"/>
            <w:noWrap/>
            <w:vAlign w:val="center"/>
            <w:hideMark/>
          </w:tcPr>
          <w:p w14:paraId="567760E6" w14:textId="77777777" w:rsidR="00475E42" w:rsidRPr="00BE2F77" w:rsidRDefault="00475E42" w:rsidP="00C75963">
            <w:pPr>
              <w:widowControl/>
              <w:jc w:val="center"/>
              <w:rPr>
                <w:rFonts w:eastAsia="Times New Roman" w:cstheme="minorHAnsi"/>
                <w:b/>
                <w:bCs/>
                <w:color w:val="000000"/>
                <w:sz w:val="18"/>
                <w:lang w:eastAsia="it-IT"/>
              </w:rPr>
            </w:pPr>
            <w:r w:rsidRPr="00BE2F77">
              <w:rPr>
                <w:rFonts w:eastAsia="Times New Roman" w:cstheme="minorHAnsi"/>
                <w:b/>
                <w:bCs/>
                <w:color w:val="000000"/>
                <w:sz w:val="18"/>
                <w:lang w:eastAsia="it-IT"/>
              </w:rPr>
              <w:t>UCS</w:t>
            </w:r>
          </w:p>
        </w:tc>
      </w:tr>
      <w:tr w:rsidR="00475E42" w:rsidRPr="00C75963" w14:paraId="65191DDD"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4993F410"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E</w:t>
            </w:r>
          </w:p>
        </w:tc>
        <w:tc>
          <w:tcPr>
            <w:tcW w:w="850" w:type="dxa"/>
            <w:tcBorders>
              <w:top w:val="nil"/>
              <w:left w:val="nil"/>
              <w:bottom w:val="single" w:sz="4" w:space="0" w:color="auto"/>
              <w:right w:val="single" w:sz="4" w:space="0" w:color="auto"/>
            </w:tcBorders>
            <w:noWrap/>
            <w:vAlign w:val="center"/>
            <w:hideMark/>
          </w:tcPr>
          <w:p w14:paraId="3DDFC048"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6</w:t>
            </w:r>
          </w:p>
        </w:tc>
        <w:tc>
          <w:tcPr>
            <w:tcW w:w="954" w:type="dxa"/>
            <w:tcBorders>
              <w:top w:val="nil"/>
              <w:left w:val="nil"/>
              <w:bottom w:val="single" w:sz="4" w:space="0" w:color="auto"/>
              <w:right w:val="single" w:sz="4" w:space="0" w:color="auto"/>
            </w:tcBorders>
            <w:noWrap/>
            <w:vAlign w:val="center"/>
            <w:hideMark/>
          </w:tcPr>
          <w:p w14:paraId="4BE06651" w14:textId="7DEE3626"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noWrap/>
            <w:vAlign w:val="center"/>
            <w:hideMark/>
          </w:tcPr>
          <w:p w14:paraId="7AC21B4C"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r w:rsidR="00475E42" w:rsidRPr="00C75963" w14:paraId="507D8C82"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0F9B9F53"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F1</w:t>
            </w:r>
          </w:p>
        </w:tc>
        <w:tc>
          <w:tcPr>
            <w:tcW w:w="850" w:type="dxa"/>
            <w:tcBorders>
              <w:top w:val="nil"/>
              <w:left w:val="nil"/>
              <w:bottom w:val="single" w:sz="4" w:space="0" w:color="auto"/>
              <w:right w:val="single" w:sz="4" w:space="0" w:color="auto"/>
            </w:tcBorders>
            <w:noWrap/>
            <w:vAlign w:val="center"/>
            <w:hideMark/>
          </w:tcPr>
          <w:p w14:paraId="74FA40EF"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20</w:t>
            </w:r>
          </w:p>
        </w:tc>
        <w:tc>
          <w:tcPr>
            <w:tcW w:w="954" w:type="dxa"/>
            <w:tcBorders>
              <w:top w:val="nil"/>
              <w:left w:val="nil"/>
              <w:bottom w:val="single" w:sz="4" w:space="0" w:color="auto"/>
              <w:right w:val="single" w:sz="4" w:space="0" w:color="auto"/>
            </w:tcBorders>
            <w:noWrap/>
            <w:vAlign w:val="center"/>
            <w:hideMark/>
          </w:tcPr>
          <w:p w14:paraId="3F9A02F1" w14:textId="3D0AE6FE"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noWrap/>
            <w:vAlign w:val="center"/>
            <w:hideMark/>
          </w:tcPr>
          <w:p w14:paraId="126FA39B"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r w:rsidR="00475E42" w:rsidRPr="00C75963" w14:paraId="2EED3266"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7B842D3E"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F2 indennità</w:t>
            </w:r>
          </w:p>
        </w:tc>
        <w:tc>
          <w:tcPr>
            <w:tcW w:w="850" w:type="dxa"/>
            <w:tcBorders>
              <w:top w:val="nil"/>
              <w:left w:val="nil"/>
              <w:bottom w:val="single" w:sz="4" w:space="0" w:color="auto"/>
              <w:right w:val="single" w:sz="4" w:space="0" w:color="auto"/>
            </w:tcBorders>
            <w:shd w:val="clear" w:color="000000" w:fill="FFFFFF"/>
            <w:noWrap/>
            <w:vAlign w:val="center"/>
            <w:hideMark/>
          </w:tcPr>
          <w:p w14:paraId="618087DF" w14:textId="1CABF91A" w:rsidR="00475E42" w:rsidRPr="00153178" w:rsidRDefault="00475E42" w:rsidP="00C75963">
            <w:pPr>
              <w:widowControl/>
              <w:jc w:val="center"/>
              <w:rPr>
                <w:rFonts w:eastAsia="Times New Roman" w:cstheme="minorHAnsi"/>
                <w:color w:val="000000"/>
                <w:sz w:val="18"/>
                <w:lang w:eastAsia="it-IT"/>
              </w:rPr>
            </w:pPr>
          </w:p>
        </w:tc>
        <w:tc>
          <w:tcPr>
            <w:tcW w:w="954" w:type="dxa"/>
            <w:tcBorders>
              <w:top w:val="nil"/>
              <w:left w:val="nil"/>
              <w:bottom w:val="single" w:sz="4" w:space="0" w:color="auto"/>
              <w:right w:val="single" w:sz="4" w:space="0" w:color="auto"/>
            </w:tcBorders>
            <w:shd w:val="clear" w:color="000000" w:fill="FFFFFF"/>
            <w:noWrap/>
            <w:vAlign w:val="center"/>
            <w:hideMark/>
          </w:tcPr>
          <w:p w14:paraId="1AE95E77"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6</w:t>
            </w:r>
          </w:p>
        </w:tc>
        <w:tc>
          <w:tcPr>
            <w:tcW w:w="1031" w:type="dxa"/>
            <w:tcBorders>
              <w:top w:val="nil"/>
              <w:left w:val="nil"/>
              <w:bottom w:val="single" w:sz="4" w:space="0" w:color="auto"/>
              <w:right w:val="single" w:sz="4" w:space="0" w:color="auto"/>
            </w:tcBorders>
            <w:shd w:val="clear" w:color="000000" w:fill="FFFFFF"/>
            <w:noWrap/>
            <w:vAlign w:val="center"/>
            <w:hideMark/>
          </w:tcPr>
          <w:p w14:paraId="05D9B6A7"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500</w:t>
            </w:r>
          </w:p>
        </w:tc>
      </w:tr>
      <w:tr w:rsidR="00475E42" w:rsidRPr="00C75963" w14:paraId="78ADC585"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5CB342A1" w14:textId="77777777"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F2 promozione</w:t>
            </w:r>
          </w:p>
        </w:tc>
        <w:tc>
          <w:tcPr>
            <w:tcW w:w="850" w:type="dxa"/>
            <w:tcBorders>
              <w:top w:val="nil"/>
              <w:left w:val="nil"/>
              <w:bottom w:val="single" w:sz="4" w:space="0" w:color="auto"/>
              <w:right w:val="single" w:sz="4" w:space="0" w:color="auto"/>
            </w:tcBorders>
            <w:shd w:val="clear" w:color="000000" w:fill="FFFFFF"/>
            <w:noWrap/>
            <w:vAlign w:val="center"/>
            <w:hideMark/>
          </w:tcPr>
          <w:p w14:paraId="528D52A7" w14:textId="27A5C847" w:rsidR="00475E42" w:rsidRPr="00153178" w:rsidRDefault="00475E42" w:rsidP="00C75963">
            <w:pPr>
              <w:widowControl/>
              <w:jc w:val="center"/>
              <w:rPr>
                <w:rFonts w:eastAsia="Times New Roman" w:cstheme="minorHAnsi"/>
                <w:color w:val="000000"/>
                <w:sz w:val="18"/>
                <w:lang w:eastAsia="it-IT"/>
              </w:rPr>
            </w:pPr>
          </w:p>
        </w:tc>
        <w:tc>
          <w:tcPr>
            <w:tcW w:w="954" w:type="dxa"/>
            <w:tcBorders>
              <w:top w:val="nil"/>
              <w:left w:val="nil"/>
              <w:bottom w:val="single" w:sz="4" w:space="0" w:color="auto"/>
              <w:right w:val="single" w:sz="4" w:space="0" w:color="auto"/>
            </w:tcBorders>
            <w:shd w:val="clear" w:color="000000" w:fill="FFFFFF"/>
            <w:noWrap/>
            <w:vAlign w:val="center"/>
            <w:hideMark/>
          </w:tcPr>
          <w:p w14:paraId="12A8B84C" w14:textId="1E012110"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shd w:val="clear" w:color="000000" w:fill="FFFFFF"/>
            <w:noWrap/>
            <w:vAlign w:val="center"/>
            <w:hideMark/>
          </w:tcPr>
          <w:p w14:paraId="6DB2F71A"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322,5</w:t>
            </w:r>
          </w:p>
        </w:tc>
      </w:tr>
      <w:tr w:rsidR="00475E42" w:rsidRPr="00C75963" w14:paraId="40D24636"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3D7F7C99" w14:textId="799A187B" w:rsidR="00475E42" w:rsidRPr="00153178" w:rsidRDefault="00475E42" w:rsidP="00475E42">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F2 tutoraggio</w:t>
            </w:r>
          </w:p>
        </w:tc>
        <w:tc>
          <w:tcPr>
            <w:tcW w:w="850" w:type="dxa"/>
            <w:tcBorders>
              <w:top w:val="nil"/>
              <w:left w:val="nil"/>
              <w:bottom w:val="single" w:sz="4" w:space="0" w:color="auto"/>
              <w:right w:val="single" w:sz="4" w:space="0" w:color="auto"/>
            </w:tcBorders>
            <w:shd w:val="clear" w:color="000000" w:fill="FFFFFF"/>
            <w:noWrap/>
            <w:vAlign w:val="center"/>
            <w:hideMark/>
          </w:tcPr>
          <w:p w14:paraId="3095BB91"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10</w:t>
            </w:r>
          </w:p>
        </w:tc>
        <w:tc>
          <w:tcPr>
            <w:tcW w:w="954" w:type="dxa"/>
            <w:tcBorders>
              <w:top w:val="nil"/>
              <w:left w:val="nil"/>
              <w:bottom w:val="single" w:sz="4" w:space="0" w:color="auto"/>
              <w:right w:val="single" w:sz="4" w:space="0" w:color="auto"/>
            </w:tcBorders>
            <w:shd w:val="clear" w:color="000000" w:fill="FFFFFF"/>
            <w:noWrap/>
            <w:vAlign w:val="center"/>
            <w:hideMark/>
          </w:tcPr>
          <w:p w14:paraId="7B496949" w14:textId="349A77BD"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shd w:val="clear" w:color="000000" w:fill="FFFFFF"/>
            <w:noWrap/>
            <w:vAlign w:val="center"/>
            <w:hideMark/>
          </w:tcPr>
          <w:p w14:paraId="4A591DE4" w14:textId="77777777" w:rsidR="00475E42" w:rsidRPr="00153178" w:rsidRDefault="00475E4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r w:rsidR="00475E42" w:rsidRPr="00C75963" w14:paraId="0FCFB7B4"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5DDC5650" w14:textId="77777777" w:rsidR="00475E42" w:rsidRPr="00153178" w:rsidRDefault="00475E42" w:rsidP="00153178">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F3</w:t>
            </w:r>
          </w:p>
        </w:tc>
        <w:tc>
          <w:tcPr>
            <w:tcW w:w="850" w:type="dxa"/>
            <w:tcBorders>
              <w:top w:val="nil"/>
              <w:left w:val="nil"/>
              <w:bottom w:val="single" w:sz="4" w:space="0" w:color="auto"/>
              <w:right w:val="single" w:sz="4" w:space="0" w:color="auto"/>
            </w:tcBorders>
            <w:shd w:val="clear" w:color="000000" w:fill="FFFFFF"/>
            <w:noWrap/>
            <w:vAlign w:val="center"/>
            <w:hideMark/>
          </w:tcPr>
          <w:p w14:paraId="2E116A14" w14:textId="3654E473" w:rsidR="00475E42" w:rsidRPr="00153178" w:rsidRDefault="00475E42" w:rsidP="00C75963">
            <w:pPr>
              <w:widowControl/>
              <w:jc w:val="center"/>
              <w:rPr>
                <w:rFonts w:eastAsia="Times New Roman" w:cstheme="minorHAnsi"/>
                <w:color w:val="000000"/>
                <w:sz w:val="18"/>
                <w:lang w:eastAsia="it-IT"/>
              </w:rPr>
            </w:pPr>
          </w:p>
        </w:tc>
        <w:tc>
          <w:tcPr>
            <w:tcW w:w="954" w:type="dxa"/>
            <w:tcBorders>
              <w:top w:val="nil"/>
              <w:left w:val="nil"/>
              <w:bottom w:val="single" w:sz="4" w:space="0" w:color="auto"/>
              <w:right w:val="single" w:sz="4" w:space="0" w:color="auto"/>
            </w:tcBorders>
            <w:shd w:val="clear" w:color="000000" w:fill="FFFFFF"/>
            <w:noWrap/>
            <w:vAlign w:val="center"/>
            <w:hideMark/>
          </w:tcPr>
          <w:p w14:paraId="6D1F4825" w14:textId="71CCD2B0"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shd w:val="clear" w:color="000000" w:fill="FFFFFF"/>
            <w:noWrap/>
            <w:vAlign w:val="center"/>
            <w:hideMark/>
          </w:tcPr>
          <w:p w14:paraId="641FAD33" w14:textId="0699954B" w:rsidR="00475E42" w:rsidRPr="00F97CF0" w:rsidRDefault="00AC2C96" w:rsidP="00C75963">
            <w:pPr>
              <w:widowControl/>
              <w:jc w:val="center"/>
              <w:rPr>
                <w:rFonts w:eastAsia="Times New Roman" w:cstheme="minorHAnsi"/>
                <w:color w:val="000000"/>
                <w:sz w:val="18"/>
                <w:highlight w:val="yellow"/>
                <w:lang w:eastAsia="it-IT"/>
              </w:rPr>
            </w:pPr>
            <w:r w:rsidRPr="00F97CF0">
              <w:rPr>
                <w:rFonts w:eastAsia="Times New Roman" w:cstheme="minorHAnsi"/>
                <w:color w:val="000000"/>
                <w:sz w:val="18"/>
                <w:lang w:eastAsia="it-IT"/>
              </w:rPr>
              <w:t>1.</w:t>
            </w:r>
            <w:r w:rsidR="00A44DFF" w:rsidRPr="00F97CF0">
              <w:rPr>
                <w:rFonts w:eastAsia="Times New Roman" w:cstheme="minorHAnsi"/>
                <w:color w:val="000000"/>
                <w:sz w:val="18"/>
                <w:lang w:eastAsia="it-IT"/>
              </w:rPr>
              <w:t>750,60</w:t>
            </w:r>
          </w:p>
        </w:tc>
      </w:tr>
      <w:tr w:rsidR="00475E42" w:rsidRPr="00C75963" w14:paraId="21A31907" w14:textId="77777777" w:rsidTr="008B16E3">
        <w:trPr>
          <w:trHeight w:val="300"/>
          <w:jc w:val="center"/>
        </w:trPr>
        <w:tc>
          <w:tcPr>
            <w:tcW w:w="1555" w:type="dxa"/>
            <w:tcBorders>
              <w:top w:val="nil"/>
              <w:left w:val="single" w:sz="4" w:space="0" w:color="auto"/>
              <w:bottom w:val="single" w:sz="4" w:space="0" w:color="auto"/>
              <w:right w:val="single" w:sz="4" w:space="0" w:color="auto"/>
            </w:tcBorders>
            <w:noWrap/>
            <w:vAlign w:val="center"/>
            <w:hideMark/>
          </w:tcPr>
          <w:p w14:paraId="2EC71E47" w14:textId="77777777" w:rsidR="00475E42" w:rsidRPr="00153178" w:rsidRDefault="00475E42" w:rsidP="00153178">
            <w:pPr>
              <w:widowControl/>
              <w:rPr>
                <w:rFonts w:eastAsia="Times New Roman" w:cstheme="minorHAnsi"/>
                <w:b/>
                <w:bCs/>
                <w:color w:val="000000"/>
                <w:sz w:val="18"/>
                <w:lang w:eastAsia="it-IT"/>
              </w:rPr>
            </w:pPr>
            <w:r w:rsidRPr="00153178">
              <w:rPr>
                <w:rFonts w:eastAsia="Times New Roman" w:cstheme="minorHAnsi"/>
                <w:b/>
                <w:bCs/>
                <w:color w:val="000000"/>
                <w:sz w:val="18"/>
                <w:lang w:eastAsia="it-IT"/>
              </w:rPr>
              <w:t>O</w:t>
            </w:r>
          </w:p>
        </w:tc>
        <w:tc>
          <w:tcPr>
            <w:tcW w:w="850" w:type="dxa"/>
            <w:tcBorders>
              <w:top w:val="nil"/>
              <w:left w:val="nil"/>
              <w:bottom w:val="single" w:sz="4" w:space="0" w:color="auto"/>
              <w:right w:val="single" w:sz="4" w:space="0" w:color="auto"/>
            </w:tcBorders>
            <w:noWrap/>
            <w:vAlign w:val="center"/>
            <w:hideMark/>
          </w:tcPr>
          <w:p w14:paraId="0A0ECE2D" w14:textId="464EB505" w:rsidR="00475E42" w:rsidRPr="00153178" w:rsidRDefault="006750B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10</w:t>
            </w:r>
          </w:p>
        </w:tc>
        <w:tc>
          <w:tcPr>
            <w:tcW w:w="954" w:type="dxa"/>
            <w:tcBorders>
              <w:top w:val="nil"/>
              <w:left w:val="nil"/>
              <w:bottom w:val="single" w:sz="4" w:space="0" w:color="auto"/>
              <w:right w:val="single" w:sz="4" w:space="0" w:color="auto"/>
            </w:tcBorders>
            <w:noWrap/>
            <w:vAlign w:val="center"/>
            <w:hideMark/>
          </w:tcPr>
          <w:p w14:paraId="750858FB" w14:textId="611C2BC7" w:rsidR="00475E42" w:rsidRPr="00153178" w:rsidRDefault="00475E42" w:rsidP="00C75963">
            <w:pPr>
              <w:widowControl/>
              <w:jc w:val="center"/>
              <w:rPr>
                <w:rFonts w:eastAsia="Times New Roman" w:cstheme="minorHAnsi"/>
                <w:color w:val="000000"/>
                <w:sz w:val="18"/>
                <w:lang w:eastAsia="it-IT"/>
              </w:rPr>
            </w:pPr>
          </w:p>
        </w:tc>
        <w:tc>
          <w:tcPr>
            <w:tcW w:w="1031" w:type="dxa"/>
            <w:tcBorders>
              <w:top w:val="nil"/>
              <w:left w:val="nil"/>
              <w:bottom w:val="single" w:sz="4" w:space="0" w:color="auto"/>
              <w:right w:val="single" w:sz="4" w:space="0" w:color="auto"/>
            </w:tcBorders>
            <w:noWrap/>
            <w:vAlign w:val="center"/>
            <w:hideMark/>
          </w:tcPr>
          <w:p w14:paraId="5C4A7DB5" w14:textId="360F9FDC" w:rsidR="00475E42" w:rsidRPr="00153178" w:rsidRDefault="006750B2" w:rsidP="00C75963">
            <w:pPr>
              <w:widowControl/>
              <w:jc w:val="center"/>
              <w:rPr>
                <w:rFonts w:eastAsia="Times New Roman" w:cstheme="minorHAnsi"/>
                <w:color w:val="000000"/>
                <w:sz w:val="18"/>
                <w:lang w:eastAsia="it-IT"/>
              </w:rPr>
            </w:pPr>
            <w:r w:rsidRPr="00153178">
              <w:rPr>
                <w:rFonts w:eastAsia="Times New Roman" w:cstheme="minorHAnsi"/>
                <w:color w:val="000000"/>
                <w:sz w:val="18"/>
                <w:lang w:eastAsia="it-IT"/>
              </w:rPr>
              <w:t>39,94</w:t>
            </w:r>
          </w:p>
        </w:tc>
      </w:tr>
    </w:tbl>
    <w:p w14:paraId="7543B266" w14:textId="5C6E4B8C" w:rsidR="00BE2F77" w:rsidRDefault="00BE2F77">
      <w:pPr>
        <w:rPr>
          <w:rFonts w:eastAsia="Calibri" w:cstheme="minorHAnsi"/>
        </w:rPr>
      </w:pPr>
    </w:p>
    <w:p w14:paraId="1555C664" w14:textId="4DC76392" w:rsidR="00056A7C" w:rsidRPr="00C75963" w:rsidRDefault="00056A7C" w:rsidP="007545BC">
      <w:pPr>
        <w:spacing w:line="276" w:lineRule="auto"/>
        <w:jc w:val="both"/>
        <w:rPr>
          <w:rFonts w:eastAsia="Calibri" w:cstheme="minorHAnsi"/>
        </w:rPr>
      </w:pPr>
      <w:r w:rsidRPr="00C75963">
        <w:rPr>
          <w:rFonts w:eastAsia="Calibri" w:cstheme="minorHAnsi"/>
        </w:rPr>
        <w:t>Gli interventi di politica attiva dovranno essere calibrati e modulati sulla base dei fabbisogni dei beneficiari del progetto. In ciascun progetto potrà essere pertanto previsto un mix di interventi più adatti a rafforzare le competenze specifiche dei lavoratori.</w:t>
      </w:r>
    </w:p>
    <w:p w14:paraId="249A0120" w14:textId="34D3E4D4" w:rsidR="00A14659" w:rsidRPr="00C75963" w:rsidRDefault="00092C72" w:rsidP="00C75963">
      <w:pPr>
        <w:pStyle w:val="Titolo1"/>
      </w:pPr>
      <w:bookmarkStart w:id="17" w:name="_Toc242085236"/>
      <w:r>
        <w:t>Sezione</w:t>
      </w:r>
      <w:r w:rsidRPr="00C426C4">
        <w:t xml:space="preserve"> </w:t>
      </w:r>
      <w:r w:rsidR="002770EC">
        <w:rPr>
          <w:spacing w:val="-4"/>
        </w:rPr>
        <w:t>6</w:t>
      </w:r>
      <w:r w:rsidR="00A14659" w:rsidRPr="00C75963">
        <w:rPr>
          <w:spacing w:val="-4"/>
        </w:rPr>
        <w:t xml:space="preserve"> </w:t>
      </w:r>
      <w:r w:rsidR="00E3205F">
        <w:rPr>
          <w:spacing w:val="-4"/>
        </w:rPr>
        <w:t xml:space="preserve">- </w:t>
      </w:r>
      <w:r w:rsidR="00A14659" w:rsidRPr="00C75963">
        <w:t>MODALIT</w:t>
      </w:r>
      <w:r w:rsidR="00C75963">
        <w:t>À</w:t>
      </w:r>
      <w:r w:rsidR="00A14659" w:rsidRPr="00C75963">
        <w:t xml:space="preserve"> E TERMINI PER LA PRESENTAZIONE DELLA PROPOSTA PROGETTUALE</w:t>
      </w:r>
      <w:bookmarkEnd w:id="17"/>
    </w:p>
    <w:p w14:paraId="0A9624B0" w14:textId="20A90A6C" w:rsidR="00A14659" w:rsidRPr="00C75963" w:rsidRDefault="00A14659" w:rsidP="007545BC">
      <w:pPr>
        <w:spacing w:line="276" w:lineRule="auto"/>
        <w:jc w:val="both"/>
        <w:rPr>
          <w:rFonts w:eastAsia="Calibri" w:cstheme="minorHAnsi"/>
        </w:rPr>
      </w:pPr>
      <w:r w:rsidRPr="00C75963">
        <w:rPr>
          <w:rFonts w:eastAsia="Calibri" w:cstheme="minorHAnsi"/>
          <w:bCs/>
        </w:rPr>
        <w:t xml:space="preserve">Il Soggetto </w:t>
      </w:r>
      <w:r w:rsidR="005B558E">
        <w:rPr>
          <w:rFonts w:eastAsia="Calibri" w:cstheme="minorHAnsi"/>
          <w:bCs/>
        </w:rPr>
        <w:t>e</w:t>
      </w:r>
      <w:r w:rsidRPr="00C75963">
        <w:rPr>
          <w:rFonts w:eastAsia="Calibri" w:cstheme="minorHAnsi"/>
          <w:bCs/>
        </w:rPr>
        <w:t>secutore privato aderente all’Avviso GOL n. 1 (in caso di ATI, l’Ente capofila)</w:t>
      </w:r>
      <w:r w:rsidRPr="00C75963">
        <w:rPr>
          <w:rFonts w:eastAsia="Calibri" w:cstheme="minorHAnsi"/>
        </w:rPr>
        <w:t xml:space="preserve"> propone un progetto contenente gli interventi di politica attiva a favore dei gruppi di lavoratori dell</w:t>
      </w:r>
      <w:r w:rsidR="000C4FBD">
        <w:rPr>
          <w:rFonts w:eastAsia="Calibri" w:cstheme="minorHAnsi"/>
        </w:rPr>
        <w:t>’</w:t>
      </w:r>
      <w:r w:rsidRPr="00C75963">
        <w:rPr>
          <w:rFonts w:eastAsia="Calibri" w:cstheme="minorHAnsi"/>
        </w:rPr>
        <w:t xml:space="preserve">azienda in crisi, coerente con gli indirizzi e le esigenze previste dalla presente manifestazione di interesse. </w:t>
      </w:r>
      <w:r w:rsidRPr="00165A3E">
        <w:rPr>
          <w:rFonts w:eastAsia="Calibri" w:cstheme="minorHAnsi"/>
        </w:rPr>
        <w:t>Ciascun progetto dovrà includere l’indicazione degli obiettivi, dei servizi erogabili (</w:t>
      </w:r>
      <w:r w:rsidR="00113742">
        <w:rPr>
          <w:rFonts w:eastAsia="Calibri" w:cstheme="minorHAnsi"/>
        </w:rPr>
        <w:t>p</w:t>
      </w:r>
      <w:r w:rsidRPr="00165A3E">
        <w:rPr>
          <w:rFonts w:eastAsia="Calibri" w:cstheme="minorHAnsi"/>
        </w:rPr>
        <w:t>olitiche attive del lavoro di cui al</w:t>
      </w:r>
      <w:r w:rsidR="00982ED7">
        <w:rPr>
          <w:rFonts w:eastAsia="Calibri" w:cstheme="minorHAnsi"/>
        </w:rPr>
        <w:t>la</w:t>
      </w:r>
      <w:r w:rsidRPr="00165A3E">
        <w:rPr>
          <w:rFonts w:eastAsia="Calibri" w:cstheme="minorHAnsi"/>
        </w:rPr>
        <w:t xml:space="preserve"> precedente </w:t>
      </w:r>
      <w:r w:rsidR="00982ED7">
        <w:rPr>
          <w:rFonts w:eastAsia="Calibri" w:cstheme="minorHAnsi"/>
        </w:rPr>
        <w:t>Sezione</w:t>
      </w:r>
      <w:r w:rsidR="00E37637">
        <w:rPr>
          <w:rFonts w:eastAsia="Calibri" w:cstheme="minorHAnsi"/>
        </w:rPr>
        <w:t xml:space="preserve"> </w:t>
      </w:r>
      <w:r w:rsidR="002770EC">
        <w:rPr>
          <w:rFonts w:eastAsia="Calibri" w:cstheme="minorHAnsi"/>
        </w:rPr>
        <w:t>5</w:t>
      </w:r>
      <w:r w:rsidRPr="00165A3E">
        <w:rPr>
          <w:rFonts w:eastAsia="Calibri" w:cstheme="minorHAnsi"/>
        </w:rPr>
        <w:t xml:space="preserve">) e dei percorsi formativi, nonchè il ruolo di ciascun attore dell’eventuale partenariato, in coerenza con l’allegato </w:t>
      </w:r>
      <w:r w:rsidR="002B32E2">
        <w:rPr>
          <w:rFonts w:eastAsia="Calibri" w:cstheme="minorHAnsi"/>
        </w:rPr>
        <w:t>C</w:t>
      </w:r>
      <w:r w:rsidRPr="00165A3E">
        <w:rPr>
          <w:rFonts w:eastAsia="Calibri" w:cstheme="minorHAnsi"/>
        </w:rPr>
        <w:t xml:space="preserve"> (</w:t>
      </w:r>
      <w:r w:rsidR="00113742">
        <w:rPr>
          <w:rFonts w:eastAsia="Calibri" w:cstheme="minorHAnsi"/>
        </w:rPr>
        <w:t>“</w:t>
      </w:r>
      <w:r w:rsidR="004E03A5" w:rsidRPr="00113742">
        <w:rPr>
          <w:rFonts w:eastAsia="Calibri" w:cstheme="minorHAnsi"/>
        </w:rPr>
        <w:t>F</w:t>
      </w:r>
      <w:r w:rsidRPr="00113742">
        <w:rPr>
          <w:rFonts w:eastAsia="Calibri" w:cstheme="minorHAnsi"/>
        </w:rPr>
        <w:t xml:space="preserve">ormat </w:t>
      </w:r>
      <w:r w:rsidR="004E03A5" w:rsidRPr="00113742">
        <w:rPr>
          <w:rFonts w:eastAsia="Calibri" w:cstheme="minorHAnsi"/>
        </w:rPr>
        <w:t xml:space="preserve">per la presentazione del </w:t>
      </w:r>
      <w:r w:rsidR="00BB3D83">
        <w:rPr>
          <w:rFonts w:eastAsia="Calibri" w:cstheme="minorHAnsi"/>
        </w:rPr>
        <w:t>p</w:t>
      </w:r>
      <w:r w:rsidRPr="00113742">
        <w:rPr>
          <w:rFonts w:eastAsia="Calibri" w:cstheme="minorHAnsi"/>
        </w:rPr>
        <w:t xml:space="preserve">rogetto di </w:t>
      </w:r>
      <w:r w:rsidR="00BB3D83">
        <w:rPr>
          <w:rFonts w:eastAsia="Calibri" w:cstheme="minorHAnsi"/>
        </w:rPr>
        <w:t>p</w:t>
      </w:r>
      <w:r w:rsidRPr="00113742">
        <w:rPr>
          <w:rFonts w:eastAsia="Calibri" w:cstheme="minorHAnsi"/>
        </w:rPr>
        <w:t>olitiche attive</w:t>
      </w:r>
      <w:r w:rsidR="00113742">
        <w:rPr>
          <w:rFonts w:eastAsia="Calibri" w:cstheme="minorHAnsi"/>
        </w:rPr>
        <w:t>”</w:t>
      </w:r>
      <w:r w:rsidRPr="00165A3E">
        <w:rPr>
          <w:rFonts w:eastAsia="Calibri" w:cstheme="minorHAnsi"/>
        </w:rPr>
        <w:t>).</w:t>
      </w:r>
      <w:r w:rsidRPr="00C75963">
        <w:rPr>
          <w:rFonts w:eastAsia="Calibri" w:cstheme="minorHAnsi"/>
        </w:rPr>
        <w:t xml:space="preserve"> </w:t>
      </w:r>
    </w:p>
    <w:p w14:paraId="3D0A2551" w14:textId="77777777" w:rsidR="00A14659" w:rsidRPr="00C75963" w:rsidRDefault="00A14659" w:rsidP="007545BC">
      <w:pPr>
        <w:spacing w:line="276" w:lineRule="auto"/>
        <w:jc w:val="both"/>
        <w:rPr>
          <w:rFonts w:eastAsia="Calibri" w:cstheme="minorHAnsi"/>
        </w:rPr>
      </w:pPr>
      <w:r w:rsidRPr="00C75963">
        <w:rPr>
          <w:rFonts w:eastAsia="Calibri" w:cstheme="minorHAnsi"/>
        </w:rPr>
        <w:t xml:space="preserve">Ciascun progetto deve essere composto dalla combinazione delle attività maggiormente idonee al raggiungimento degli obiettivi previsti. La congruità delle attività scelte sarà oggetto di valutazione della proposta progettuale. </w:t>
      </w:r>
    </w:p>
    <w:p w14:paraId="494662CD" w14:textId="77777777" w:rsidR="00A14659" w:rsidRDefault="00A14659" w:rsidP="007545BC">
      <w:pPr>
        <w:spacing w:line="276" w:lineRule="auto"/>
        <w:jc w:val="both"/>
        <w:rPr>
          <w:rFonts w:eastAsia="Calibri" w:cstheme="minorHAnsi"/>
        </w:rPr>
      </w:pPr>
      <w:r w:rsidRPr="00C75963">
        <w:rPr>
          <w:rFonts w:eastAsia="Calibri" w:cstheme="minorHAnsi"/>
        </w:rPr>
        <w:t xml:space="preserve">Gli interventi di formazione dovranno essere calibrati e modulati sulla base dei fabbisogni formativi dei beneficiari del progetto. In ciascun progetto potrà essere pertanto previsto un mix di interventi formativi più adatti a rafforzare le competenze specifiche dei lavoratori. </w:t>
      </w:r>
    </w:p>
    <w:p w14:paraId="50FE3A00" w14:textId="24FF6F48" w:rsidR="00A14659" w:rsidRPr="00C75963" w:rsidRDefault="00A14659" w:rsidP="007545BC">
      <w:pPr>
        <w:spacing w:line="276" w:lineRule="auto"/>
        <w:jc w:val="both"/>
        <w:rPr>
          <w:rFonts w:eastAsia="Calibri" w:cstheme="minorHAnsi"/>
        </w:rPr>
      </w:pPr>
      <w:r w:rsidRPr="00C75963">
        <w:rPr>
          <w:rFonts w:eastAsia="Calibri" w:cstheme="minorHAnsi"/>
        </w:rPr>
        <w:t xml:space="preserve">I </w:t>
      </w:r>
      <w:r w:rsidR="00BB3D83">
        <w:rPr>
          <w:rFonts w:eastAsia="Calibri" w:cstheme="minorHAnsi"/>
        </w:rPr>
        <w:t>S</w:t>
      </w:r>
      <w:r w:rsidRPr="00C75963">
        <w:rPr>
          <w:rFonts w:eastAsia="Calibri" w:cstheme="minorHAnsi"/>
        </w:rPr>
        <w:t xml:space="preserve">oggetti esecutori avranno cura di qualificare i servizi, valorizzando nell’erogazione gli elementi </w:t>
      </w:r>
      <w:r w:rsidRPr="00C75963">
        <w:rPr>
          <w:rFonts w:eastAsia="Calibri" w:cstheme="minorHAnsi"/>
        </w:rPr>
        <w:lastRenderedPageBreak/>
        <w:t xml:space="preserve">caratterizzanti la dimensione collettiva distintiva del percorso di ricollocazione collettiva. </w:t>
      </w:r>
    </w:p>
    <w:p w14:paraId="00C79F92" w14:textId="2EB83C01" w:rsidR="003C21A0" w:rsidRDefault="00DF080D" w:rsidP="003C21A0">
      <w:pPr>
        <w:spacing w:line="276" w:lineRule="auto"/>
        <w:jc w:val="both"/>
        <w:rPr>
          <w:rFonts w:eastAsia="Calibri" w:cstheme="minorHAnsi"/>
        </w:rPr>
      </w:pPr>
      <w:r w:rsidRPr="00C75963">
        <w:rPr>
          <w:rFonts w:eastAsia="Calibri" w:cstheme="minorHAnsi"/>
        </w:rPr>
        <w:t xml:space="preserve">A tal fine, il Settore </w:t>
      </w:r>
      <w:r w:rsidRPr="00631FA8">
        <w:rPr>
          <w:rFonts w:eastAsia="Calibri" w:cstheme="minorHAnsi"/>
        </w:rPr>
        <w:t>Formazione, Servizi per l’Impiego e crisi aziendali</w:t>
      </w:r>
      <w:r w:rsidRPr="00165A3E">
        <w:rPr>
          <w:rFonts w:eastAsia="Calibri" w:cstheme="minorHAnsi"/>
        </w:rPr>
        <w:t>, in riferimento alla crisi aziendale in oggetto, mette a disposizione</w:t>
      </w:r>
      <w:r w:rsidR="003C21A0">
        <w:rPr>
          <w:rFonts w:eastAsia="Calibri" w:cstheme="minorHAnsi"/>
        </w:rPr>
        <w:t xml:space="preserve">, </w:t>
      </w:r>
      <w:r w:rsidRPr="00A93177">
        <w:rPr>
          <w:rFonts w:eastAsia="Calibri" w:cstheme="minorHAnsi"/>
        </w:rPr>
        <w:t xml:space="preserve">nell’allegato </w:t>
      </w:r>
      <w:r w:rsidR="003F65DA" w:rsidRPr="00A93177">
        <w:rPr>
          <w:rFonts w:eastAsia="Calibri" w:cstheme="minorHAnsi"/>
        </w:rPr>
        <w:t>A</w:t>
      </w:r>
      <w:r w:rsidR="00165A3E" w:rsidRPr="00A93177">
        <w:rPr>
          <w:rFonts w:eastAsia="Calibri" w:cstheme="minorHAnsi"/>
        </w:rPr>
        <w:t>,</w:t>
      </w:r>
      <w:r w:rsidRPr="00A93177">
        <w:rPr>
          <w:rFonts w:eastAsia="Calibri" w:cstheme="minorHAnsi"/>
        </w:rPr>
        <w:t xml:space="preserve"> le informazioni </w:t>
      </w:r>
      <w:r w:rsidR="003C21A0">
        <w:rPr>
          <w:rFonts w:eastAsia="Calibri" w:cstheme="minorHAnsi"/>
        </w:rPr>
        <w:t>afferenti alla CIGS con relativi verbali.</w:t>
      </w:r>
    </w:p>
    <w:p w14:paraId="0EC3B0BA" w14:textId="733A3AFB" w:rsidR="00DF080D" w:rsidRPr="0040635B" w:rsidRDefault="0040635B" w:rsidP="0040635B">
      <w:pPr>
        <w:spacing w:line="276" w:lineRule="auto"/>
        <w:jc w:val="both"/>
        <w:rPr>
          <w:rFonts w:eastAsia="Calibri" w:cstheme="minorHAnsi"/>
        </w:rPr>
      </w:pPr>
      <w:r>
        <w:rPr>
          <w:rFonts w:eastAsia="Calibri" w:cstheme="minorHAnsi"/>
        </w:rPr>
        <w:t>L</w:t>
      </w:r>
      <w:r w:rsidR="00DF080D" w:rsidRPr="0040635B">
        <w:rPr>
          <w:rFonts w:eastAsia="Calibri" w:cstheme="minorHAnsi"/>
        </w:rPr>
        <w:t>e caratteristiche anagrafico-professionali dei lavoratori</w:t>
      </w:r>
      <w:r>
        <w:rPr>
          <w:rFonts w:eastAsia="Calibri" w:cstheme="minorHAnsi"/>
        </w:rPr>
        <w:t>,</w:t>
      </w:r>
      <w:r w:rsidR="001637BD" w:rsidRPr="0040635B">
        <w:rPr>
          <w:rFonts w:eastAsia="Calibri" w:cstheme="minorHAnsi"/>
        </w:rPr>
        <w:t xml:space="preserve"> sinteticamente riassunte dal C</w:t>
      </w:r>
      <w:r w:rsidR="00496CCD" w:rsidRPr="0040635B">
        <w:rPr>
          <w:rFonts w:eastAsia="Calibri" w:cstheme="minorHAnsi"/>
        </w:rPr>
        <w:t>p</w:t>
      </w:r>
      <w:r w:rsidR="001637BD" w:rsidRPr="0040635B">
        <w:rPr>
          <w:rFonts w:eastAsia="Calibri" w:cstheme="minorHAnsi"/>
        </w:rPr>
        <w:t>I di competenza</w:t>
      </w:r>
      <w:r>
        <w:rPr>
          <w:rFonts w:eastAsia="Calibri" w:cstheme="minorHAnsi"/>
        </w:rPr>
        <w:t>,</w:t>
      </w:r>
      <w:r w:rsidR="001E38F2" w:rsidRPr="0040635B">
        <w:rPr>
          <w:rFonts w:ascii="CIDFont+F1" w:hAnsi="CIDFont+F1" w:cs="CIDFont+F1"/>
        </w:rPr>
        <w:t xml:space="preserve"> verranno fornite con apposita e successiva comunicazione a</w:t>
      </w:r>
      <w:r>
        <w:rPr>
          <w:rFonts w:ascii="CIDFont+F1" w:hAnsi="CIDFont+F1" w:cs="CIDFont+F1"/>
        </w:rPr>
        <w:t xml:space="preserve">l Soggetto che sarà </w:t>
      </w:r>
      <w:proofErr w:type="spellStart"/>
      <w:r>
        <w:rPr>
          <w:rFonts w:ascii="CIDFont+F1" w:hAnsi="CIDFont+F1" w:cs="CIDFont+F1"/>
        </w:rPr>
        <w:t>dichirato</w:t>
      </w:r>
      <w:proofErr w:type="spellEnd"/>
      <w:r>
        <w:rPr>
          <w:rFonts w:ascii="CIDFont+F1" w:hAnsi="CIDFont+F1" w:cs="CIDFont+F1"/>
        </w:rPr>
        <w:t xml:space="preserve"> esecutore ai fini del presente Avviso</w:t>
      </w:r>
      <w:r w:rsidR="001E38F2" w:rsidRPr="0040635B">
        <w:rPr>
          <w:rFonts w:ascii="CIDFont+F1" w:hAnsi="CIDFont+F1" w:cs="CIDFont+F1"/>
        </w:rPr>
        <w:t>.</w:t>
      </w:r>
    </w:p>
    <w:p w14:paraId="1DA6F371" w14:textId="77777777" w:rsidR="00F52084" w:rsidRPr="00496CCD" w:rsidRDefault="00F52084" w:rsidP="00496CCD">
      <w:pPr>
        <w:spacing w:line="276" w:lineRule="auto"/>
        <w:jc w:val="both"/>
        <w:rPr>
          <w:rFonts w:eastAsia="Calibri" w:cstheme="minorHAnsi"/>
        </w:rPr>
      </w:pPr>
      <w:r w:rsidRPr="00A93177">
        <w:rPr>
          <w:rFonts w:eastAsia="Calibri" w:cstheme="minorHAnsi"/>
        </w:rPr>
        <w:t>Inoltre, ove possibile verranno fornite informazioni, attraverso incontri e/o trasmissioni di documentazione, soggette ad approfondimento</w:t>
      </w:r>
      <w:r w:rsidRPr="00496CCD">
        <w:rPr>
          <w:rFonts w:eastAsia="Calibri" w:cstheme="minorHAnsi"/>
        </w:rPr>
        <w:t xml:space="preserve"> nell’ambito dei progetti presentati dalle ATI GOL, relative a: </w:t>
      </w:r>
    </w:p>
    <w:p w14:paraId="5D4A8B04" w14:textId="29A062C3" w:rsidR="00DF080D" w:rsidRPr="00F52084" w:rsidRDefault="00DF080D" w:rsidP="000418EE">
      <w:pPr>
        <w:pStyle w:val="Paragrafoelenco"/>
        <w:numPr>
          <w:ilvl w:val="0"/>
          <w:numId w:val="14"/>
        </w:numPr>
        <w:spacing w:line="276" w:lineRule="auto"/>
        <w:ind w:left="425" w:hanging="357"/>
        <w:contextualSpacing/>
        <w:jc w:val="both"/>
        <w:rPr>
          <w:rFonts w:eastAsia="Calibri" w:cstheme="minorHAnsi"/>
        </w:rPr>
      </w:pPr>
      <w:r w:rsidRPr="00F52084">
        <w:rPr>
          <w:rFonts w:eastAsia="Calibri" w:cstheme="minorHAnsi"/>
          <w:b/>
          <w:bCs/>
        </w:rPr>
        <w:t>ambito territoriale e produttivo di riferimento</w:t>
      </w:r>
      <w:r w:rsidRPr="00F52084">
        <w:rPr>
          <w:rFonts w:eastAsia="Calibri" w:cstheme="minorHAnsi"/>
        </w:rPr>
        <w:t xml:space="preserve">, con indicazioni di </w:t>
      </w:r>
      <w:r w:rsidRPr="00A80B3D">
        <w:rPr>
          <w:rFonts w:eastAsia="Calibri" w:cstheme="minorHAnsi"/>
          <w:i/>
          <w:iCs/>
        </w:rPr>
        <w:t>performance</w:t>
      </w:r>
      <w:r w:rsidRPr="00F52084">
        <w:rPr>
          <w:rFonts w:eastAsia="Calibri" w:cstheme="minorHAnsi"/>
        </w:rPr>
        <w:t xml:space="preserve"> dei settori, specializzazioni produttive, evoluzioni del contesto;</w:t>
      </w:r>
    </w:p>
    <w:p w14:paraId="0FC3FBE3" w14:textId="77777777" w:rsidR="00DF080D" w:rsidRPr="00F52084" w:rsidRDefault="00DF080D" w:rsidP="000418EE">
      <w:pPr>
        <w:pStyle w:val="Paragrafoelenco"/>
        <w:numPr>
          <w:ilvl w:val="0"/>
          <w:numId w:val="14"/>
        </w:numPr>
        <w:spacing w:line="276" w:lineRule="auto"/>
        <w:ind w:left="425" w:hanging="357"/>
        <w:contextualSpacing/>
        <w:jc w:val="both"/>
        <w:rPr>
          <w:rFonts w:eastAsia="Calibri" w:cstheme="minorHAnsi"/>
        </w:rPr>
      </w:pPr>
      <w:r w:rsidRPr="00F52084">
        <w:rPr>
          <w:rFonts w:eastAsia="Calibri" w:cstheme="minorHAnsi"/>
          <w:b/>
          <w:bCs/>
        </w:rPr>
        <w:t>eventuali ambiti e iniziative di investimento presenti sul territorio</w:t>
      </w:r>
      <w:r w:rsidRPr="00F52084">
        <w:rPr>
          <w:rFonts w:eastAsia="Calibri" w:cstheme="minorHAnsi"/>
        </w:rPr>
        <w:t xml:space="preserve">, che possano rappresentare una opportunità di sbocco occupazionale; </w:t>
      </w:r>
    </w:p>
    <w:p w14:paraId="6CA2E85D" w14:textId="77777777" w:rsidR="00DF080D" w:rsidRPr="00C02928" w:rsidRDefault="00DF080D" w:rsidP="000418EE">
      <w:pPr>
        <w:pStyle w:val="Paragrafoelenco"/>
        <w:numPr>
          <w:ilvl w:val="0"/>
          <w:numId w:val="14"/>
        </w:numPr>
        <w:spacing w:line="276" w:lineRule="auto"/>
        <w:ind w:left="425" w:hanging="357"/>
        <w:contextualSpacing/>
        <w:jc w:val="both"/>
        <w:rPr>
          <w:rFonts w:eastAsia="Calibri" w:cstheme="minorHAnsi"/>
        </w:rPr>
      </w:pPr>
      <w:r w:rsidRPr="00F52084">
        <w:rPr>
          <w:rFonts w:eastAsia="Calibri" w:cstheme="minorHAnsi"/>
          <w:b/>
          <w:bCs/>
        </w:rPr>
        <w:t xml:space="preserve">settori da considerare quali prioritari al fine di identificare i più coerenti e soddisfacenti sbocchi </w:t>
      </w:r>
      <w:r w:rsidRPr="00C02928">
        <w:rPr>
          <w:rFonts w:eastAsia="Calibri" w:cstheme="minorHAnsi"/>
          <w:b/>
          <w:bCs/>
        </w:rPr>
        <w:t xml:space="preserve">occupazionali per i lavoratori </w:t>
      </w:r>
      <w:r w:rsidRPr="00C02928">
        <w:rPr>
          <w:rFonts w:eastAsia="Calibri" w:cstheme="minorHAnsi"/>
        </w:rPr>
        <w:t xml:space="preserve">e di costruire ed attivare la più efficace e mirata offerta formativa a sostegno dei percorsi di ricollocazione. </w:t>
      </w:r>
    </w:p>
    <w:p w14:paraId="6CE36E33" w14:textId="45588951" w:rsidR="002648E0" w:rsidRDefault="002648E0" w:rsidP="007545BC">
      <w:pPr>
        <w:pStyle w:val="Corpotesto"/>
        <w:spacing w:line="276" w:lineRule="auto"/>
        <w:ind w:left="0"/>
        <w:jc w:val="both"/>
        <w:rPr>
          <w:rFonts w:asciiTheme="minorHAnsi" w:hAnsiTheme="minorHAnsi" w:cstheme="minorHAnsi"/>
          <w:spacing w:val="-1"/>
        </w:rPr>
      </w:pPr>
      <w:r w:rsidRPr="00C02928">
        <w:rPr>
          <w:rFonts w:asciiTheme="minorHAnsi" w:hAnsiTheme="minorHAnsi" w:cstheme="minorHAnsi"/>
        </w:rPr>
        <w:t>La</w:t>
      </w:r>
      <w:r w:rsidRPr="000418EE">
        <w:rPr>
          <w:rFonts w:asciiTheme="minorHAnsi" w:hAnsiTheme="minorHAnsi" w:cstheme="minorHAnsi"/>
        </w:rPr>
        <w:t xml:space="preserve"> proposta progettuale, allegata alla </w:t>
      </w:r>
      <w:r w:rsidR="00B93584" w:rsidRPr="000418EE">
        <w:rPr>
          <w:rFonts w:asciiTheme="minorHAnsi" w:hAnsiTheme="minorHAnsi" w:cstheme="minorHAnsi"/>
        </w:rPr>
        <w:t xml:space="preserve">Domanda di adesione </w:t>
      </w:r>
      <w:r w:rsidR="00B93584" w:rsidRPr="00AB5051">
        <w:rPr>
          <w:rFonts w:asciiTheme="minorHAnsi" w:hAnsiTheme="minorHAnsi" w:cstheme="minorHAnsi"/>
        </w:rPr>
        <w:t>all’Avviso</w:t>
      </w:r>
      <w:r w:rsidR="00B93584" w:rsidRPr="00AB5051">
        <w:rPr>
          <w:rFonts w:asciiTheme="minorHAnsi" w:hAnsiTheme="minorHAnsi" w:cstheme="minorHAnsi"/>
          <w:spacing w:val="-1"/>
        </w:rPr>
        <w:t xml:space="preserve"> (All. </w:t>
      </w:r>
      <w:r w:rsidR="00564966" w:rsidRPr="00AB5051">
        <w:rPr>
          <w:rFonts w:asciiTheme="minorHAnsi" w:hAnsiTheme="minorHAnsi" w:cstheme="minorHAnsi"/>
          <w:spacing w:val="-1"/>
        </w:rPr>
        <w:t>B</w:t>
      </w:r>
      <w:r w:rsidR="00B93584" w:rsidRPr="00AB5051">
        <w:rPr>
          <w:rFonts w:asciiTheme="minorHAnsi" w:hAnsiTheme="minorHAnsi" w:cstheme="minorHAnsi"/>
          <w:spacing w:val="-1"/>
        </w:rPr>
        <w:t xml:space="preserve">) </w:t>
      </w:r>
      <w:r w:rsidRPr="00AB5051">
        <w:rPr>
          <w:rFonts w:asciiTheme="minorHAnsi" w:hAnsiTheme="minorHAnsi" w:cstheme="minorHAnsi"/>
          <w:spacing w:val="-1"/>
        </w:rPr>
        <w:t xml:space="preserve">da </w:t>
      </w:r>
      <w:r w:rsidRPr="00C02928">
        <w:rPr>
          <w:rFonts w:asciiTheme="minorHAnsi" w:hAnsiTheme="minorHAnsi" w:cstheme="minorHAnsi"/>
          <w:spacing w:val="-1"/>
        </w:rPr>
        <w:t>parte delle APL</w:t>
      </w:r>
      <w:r w:rsidR="00DA4A68">
        <w:rPr>
          <w:rFonts w:asciiTheme="minorHAnsi" w:hAnsiTheme="minorHAnsi" w:cstheme="minorHAnsi"/>
          <w:spacing w:val="-1"/>
        </w:rPr>
        <w:t>,</w:t>
      </w:r>
      <w:r w:rsidRPr="00C02928">
        <w:rPr>
          <w:rFonts w:asciiTheme="minorHAnsi" w:hAnsiTheme="minorHAnsi" w:cstheme="minorHAnsi"/>
          <w:spacing w:val="-1"/>
        </w:rPr>
        <w:t xml:space="preserve"> dovrà</w:t>
      </w:r>
      <w:r w:rsidRPr="00C02928">
        <w:rPr>
          <w:rFonts w:asciiTheme="minorHAnsi" w:hAnsiTheme="minorHAnsi" w:cstheme="minorHAnsi"/>
          <w:spacing w:val="10"/>
        </w:rPr>
        <w:t xml:space="preserve"> </w:t>
      </w:r>
      <w:r w:rsidRPr="00C02928">
        <w:rPr>
          <w:rFonts w:asciiTheme="minorHAnsi" w:hAnsiTheme="minorHAnsi" w:cstheme="minorHAnsi"/>
          <w:spacing w:val="-1"/>
        </w:rPr>
        <w:t>essere</w:t>
      </w:r>
      <w:r w:rsidRPr="00C02928">
        <w:rPr>
          <w:rFonts w:asciiTheme="minorHAnsi" w:hAnsiTheme="minorHAnsi" w:cstheme="minorHAnsi"/>
          <w:spacing w:val="10"/>
        </w:rPr>
        <w:t xml:space="preserve"> </w:t>
      </w:r>
      <w:r w:rsidRPr="00C02928">
        <w:rPr>
          <w:rFonts w:asciiTheme="minorHAnsi" w:hAnsiTheme="minorHAnsi" w:cstheme="minorHAnsi"/>
          <w:spacing w:val="-1"/>
        </w:rPr>
        <w:t>presentata esclusivamente per via telematica,</w:t>
      </w:r>
      <w:r w:rsidR="00C826FE">
        <w:rPr>
          <w:rFonts w:asciiTheme="minorHAnsi" w:hAnsiTheme="minorHAnsi" w:cstheme="minorHAnsi"/>
          <w:spacing w:val="-1"/>
        </w:rPr>
        <w:t xml:space="preserve"> tramite invio al seguiente indirizzo PEC:</w:t>
      </w:r>
      <w:r w:rsidR="00603D3C">
        <w:rPr>
          <w:rFonts w:asciiTheme="minorHAnsi" w:hAnsiTheme="minorHAnsi" w:cstheme="minorHAnsi"/>
          <w:spacing w:val="-1"/>
        </w:rPr>
        <w:t xml:space="preserve"> </w:t>
      </w:r>
      <w:hyperlink r:id="rId8" w:history="1">
        <w:r w:rsidR="00603D3C" w:rsidRPr="007E758D">
          <w:rPr>
            <w:rStyle w:val="Collegamentoipertestuale"/>
            <w:rFonts w:asciiTheme="minorHAnsi" w:eastAsia="Times New Roman" w:hAnsiTheme="minorHAnsi" w:cstheme="minorHAnsi"/>
            <w:lang w:eastAsia="it-IT"/>
          </w:rPr>
          <w:t>regione.marche.formazione@emarche.it</w:t>
        </w:r>
      </w:hyperlink>
      <w:r w:rsidR="00603D3C" w:rsidRPr="007E758D">
        <w:rPr>
          <w:rFonts w:asciiTheme="minorHAnsi" w:eastAsia="Times New Roman" w:hAnsiTheme="minorHAnsi" w:cstheme="minorHAnsi"/>
          <w:lang w:eastAsia="it-IT"/>
        </w:rPr>
        <w:t>,</w:t>
      </w:r>
      <w:r w:rsidR="00603D3C" w:rsidRPr="00FB79E0">
        <w:rPr>
          <w:rFonts w:ascii="Arial" w:eastAsia="Times New Roman" w:hAnsi="Arial" w:cs="Arial"/>
          <w:sz w:val="20"/>
          <w:szCs w:val="20"/>
          <w:lang w:eastAsia="it-IT"/>
        </w:rPr>
        <w:t xml:space="preserve"> </w:t>
      </w:r>
      <w:r w:rsidR="00603D3C" w:rsidRPr="00AB79E4">
        <w:rPr>
          <w:rFonts w:asciiTheme="minorHAnsi" w:hAnsiTheme="minorHAnsi" w:cstheme="minorHAnsi"/>
          <w:spacing w:val="-1"/>
        </w:rPr>
        <w:t>all’attenzione del Responsabile del Procedimento (</w:t>
      </w:r>
      <w:r w:rsidR="00B327B5">
        <w:rPr>
          <w:rFonts w:asciiTheme="minorHAnsi" w:hAnsiTheme="minorHAnsi" w:cstheme="minorHAnsi"/>
          <w:spacing w:val="-1"/>
        </w:rPr>
        <w:t>Lorenzo Barucca</w:t>
      </w:r>
      <w:r w:rsidR="00603D3C" w:rsidRPr="00AB79E4">
        <w:rPr>
          <w:rFonts w:asciiTheme="minorHAnsi" w:hAnsiTheme="minorHAnsi" w:cstheme="minorHAnsi"/>
          <w:spacing w:val="-1"/>
        </w:rPr>
        <w:t>)</w:t>
      </w:r>
      <w:r w:rsidRPr="00C02928">
        <w:rPr>
          <w:rFonts w:asciiTheme="minorHAnsi" w:hAnsiTheme="minorHAnsi" w:cstheme="minorHAnsi"/>
          <w:spacing w:val="-1"/>
        </w:rPr>
        <w:t xml:space="preserve"> </w:t>
      </w:r>
      <w:r w:rsidRPr="00AB79E4">
        <w:rPr>
          <w:rFonts w:asciiTheme="minorHAnsi" w:hAnsiTheme="minorHAnsi" w:cstheme="minorHAnsi"/>
          <w:spacing w:val="-1"/>
        </w:rPr>
        <w:t>e dovrà recare firma digitale o sottoscrizione autografa accompagnata da scansione del documento di identità.</w:t>
      </w:r>
    </w:p>
    <w:p w14:paraId="73E20F18" w14:textId="17C36E55" w:rsidR="00A13289" w:rsidRPr="00F0677A" w:rsidRDefault="00340C7F" w:rsidP="00270071">
      <w:pPr>
        <w:pStyle w:val="Corpotesto"/>
        <w:spacing w:line="276" w:lineRule="auto"/>
        <w:ind w:left="0"/>
        <w:jc w:val="both"/>
        <w:rPr>
          <w:rFonts w:asciiTheme="minorHAnsi" w:eastAsia="Aptos" w:hAnsiTheme="minorHAnsi" w:cstheme="minorHAnsi"/>
        </w:rPr>
      </w:pPr>
      <w:r w:rsidRPr="00270071">
        <w:rPr>
          <w:rFonts w:asciiTheme="minorHAnsi" w:eastAsia="Aptos" w:hAnsiTheme="minorHAnsi" w:cstheme="minorHAnsi"/>
        </w:rPr>
        <w:t>L</w:t>
      </w:r>
      <w:r w:rsidR="00A13289" w:rsidRPr="00270071">
        <w:rPr>
          <w:rFonts w:asciiTheme="minorHAnsi" w:eastAsia="Aptos" w:hAnsiTheme="minorHAnsi" w:cstheme="minorHAnsi"/>
        </w:rPr>
        <w:t xml:space="preserve">e </w:t>
      </w:r>
      <w:r w:rsidR="00A13289" w:rsidRPr="00270071">
        <w:rPr>
          <w:rFonts w:asciiTheme="minorHAnsi" w:hAnsiTheme="minorHAnsi" w:cstheme="minorHAnsi"/>
          <w:spacing w:val="-1"/>
        </w:rPr>
        <w:t>manifestazioni</w:t>
      </w:r>
      <w:r w:rsidR="00A13289" w:rsidRPr="00270071">
        <w:rPr>
          <w:rFonts w:asciiTheme="minorHAnsi" w:eastAsia="Aptos" w:hAnsiTheme="minorHAnsi" w:cstheme="minorHAnsi"/>
        </w:rPr>
        <w:t xml:space="preserve"> di interesse dovranno pervenire</w:t>
      </w:r>
      <w:r w:rsidR="005D3456" w:rsidRPr="00270071">
        <w:rPr>
          <w:rFonts w:asciiTheme="minorHAnsi" w:eastAsia="Aptos" w:hAnsiTheme="minorHAnsi" w:cstheme="minorHAnsi"/>
        </w:rPr>
        <w:t>,</w:t>
      </w:r>
      <w:r w:rsidR="00A13289" w:rsidRPr="00270071">
        <w:rPr>
          <w:rFonts w:asciiTheme="minorHAnsi" w:eastAsia="Aptos" w:hAnsiTheme="minorHAnsi" w:cstheme="minorHAnsi"/>
        </w:rPr>
        <w:t xml:space="preserve"> </w:t>
      </w:r>
      <w:r w:rsidR="005D3456" w:rsidRPr="00270071">
        <w:rPr>
          <w:rFonts w:asciiTheme="minorHAnsi" w:eastAsia="Calibri" w:hAnsiTheme="minorHAnsi" w:cstheme="minorHAnsi"/>
          <w:b/>
          <w:bCs/>
        </w:rPr>
        <w:t>a pena di inammissibilità,</w:t>
      </w:r>
      <w:r w:rsidR="005D3456" w:rsidRPr="00270071">
        <w:rPr>
          <w:rFonts w:asciiTheme="minorHAnsi" w:eastAsia="Aptos" w:hAnsiTheme="minorHAnsi" w:cstheme="minorHAnsi"/>
        </w:rPr>
        <w:t xml:space="preserve"> </w:t>
      </w:r>
      <w:r w:rsidR="00A13289" w:rsidRPr="00270071">
        <w:rPr>
          <w:rFonts w:asciiTheme="minorHAnsi" w:eastAsia="Aptos" w:hAnsiTheme="minorHAnsi" w:cstheme="minorHAnsi"/>
        </w:rPr>
        <w:t>unicamente</w:t>
      </w:r>
      <w:r w:rsidR="00A13289" w:rsidRPr="00270071">
        <w:rPr>
          <w:rFonts w:asciiTheme="minorHAnsi" w:eastAsia="Calibri" w:hAnsiTheme="minorHAnsi" w:cstheme="minorHAnsi"/>
        </w:rPr>
        <w:t xml:space="preserve"> nella </w:t>
      </w:r>
      <w:r w:rsidR="00D63FC2" w:rsidRPr="00270071">
        <w:rPr>
          <w:rFonts w:asciiTheme="minorHAnsi" w:eastAsia="Calibri" w:hAnsiTheme="minorHAnsi" w:cstheme="minorHAnsi"/>
        </w:rPr>
        <w:t xml:space="preserve">seguente </w:t>
      </w:r>
      <w:r w:rsidR="00A13289" w:rsidRPr="00270071">
        <w:rPr>
          <w:rFonts w:asciiTheme="minorHAnsi" w:eastAsia="Calibri" w:hAnsiTheme="minorHAnsi" w:cstheme="minorHAnsi"/>
        </w:rPr>
        <w:t>finestra temporale</w:t>
      </w:r>
      <w:r w:rsidR="00D63FC2" w:rsidRPr="00720C03">
        <w:rPr>
          <w:rFonts w:asciiTheme="minorHAnsi" w:eastAsia="Calibri" w:hAnsiTheme="minorHAnsi" w:cstheme="minorHAnsi"/>
        </w:rPr>
        <w:t>:</w:t>
      </w:r>
      <w:r w:rsidR="00A13289" w:rsidRPr="00720C03">
        <w:rPr>
          <w:rFonts w:asciiTheme="minorHAnsi" w:eastAsia="Calibri" w:hAnsiTheme="minorHAnsi" w:cstheme="minorHAnsi"/>
        </w:rPr>
        <w:t xml:space="preserve"> dal </w:t>
      </w:r>
      <w:r w:rsidR="00F0677A" w:rsidRPr="00720C03">
        <w:rPr>
          <w:rFonts w:asciiTheme="minorHAnsi" w:eastAsia="Calibri" w:hAnsiTheme="minorHAnsi" w:cstheme="minorHAnsi"/>
        </w:rPr>
        <w:t>09</w:t>
      </w:r>
      <w:r w:rsidR="00A13289" w:rsidRPr="00720C03">
        <w:rPr>
          <w:rFonts w:asciiTheme="minorHAnsi" w:eastAsia="Calibri" w:hAnsiTheme="minorHAnsi" w:cstheme="minorHAnsi"/>
        </w:rPr>
        <w:t>/</w:t>
      </w:r>
      <w:r w:rsidR="00F0677A" w:rsidRPr="00720C03">
        <w:rPr>
          <w:rFonts w:asciiTheme="minorHAnsi" w:eastAsia="Calibri" w:hAnsiTheme="minorHAnsi" w:cstheme="minorHAnsi"/>
        </w:rPr>
        <w:t>11</w:t>
      </w:r>
      <w:r w:rsidR="00A13289" w:rsidRPr="00720C03">
        <w:rPr>
          <w:rFonts w:asciiTheme="minorHAnsi" w:eastAsia="Calibri" w:hAnsiTheme="minorHAnsi" w:cstheme="minorHAnsi"/>
        </w:rPr>
        <w:t>/2026 e</w:t>
      </w:r>
      <w:r w:rsidR="00BD72C3" w:rsidRPr="00720C03">
        <w:rPr>
          <w:rFonts w:asciiTheme="minorHAnsi" w:eastAsia="Calibri" w:hAnsiTheme="minorHAnsi" w:cstheme="minorHAnsi"/>
        </w:rPr>
        <w:t>d entro e non oltre i</w:t>
      </w:r>
      <w:r w:rsidR="00A13289" w:rsidRPr="00720C03">
        <w:rPr>
          <w:rFonts w:asciiTheme="minorHAnsi" w:eastAsia="Calibri" w:hAnsiTheme="minorHAnsi" w:cstheme="minorHAnsi"/>
        </w:rPr>
        <w:t xml:space="preserve">l </w:t>
      </w:r>
      <w:r w:rsidR="00F0677A" w:rsidRPr="00720C03">
        <w:rPr>
          <w:rFonts w:asciiTheme="minorHAnsi" w:eastAsia="Calibri" w:hAnsiTheme="minorHAnsi" w:cstheme="minorHAnsi"/>
        </w:rPr>
        <w:t>11</w:t>
      </w:r>
      <w:r w:rsidR="00A13289" w:rsidRPr="00720C03">
        <w:rPr>
          <w:rFonts w:asciiTheme="minorHAnsi" w:eastAsia="Calibri" w:hAnsiTheme="minorHAnsi" w:cstheme="minorHAnsi"/>
        </w:rPr>
        <w:t>/</w:t>
      </w:r>
      <w:r w:rsidR="00F0677A" w:rsidRPr="00720C03">
        <w:rPr>
          <w:rFonts w:asciiTheme="minorHAnsi" w:eastAsia="Calibri" w:hAnsiTheme="minorHAnsi" w:cstheme="minorHAnsi"/>
        </w:rPr>
        <w:t>11</w:t>
      </w:r>
      <w:r w:rsidR="00A13289" w:rsidRPr="00720C03">
        <w:rPr>
          <w:rFonts w:asciiTheme="minorHAnsi" w:eastAsia="Calibri" w:hAnsiTheme="minorHAnsi" w:cstheme="minorHAnsi"/>
        </w:rPr>
        <w:t>/2026</w:t>
      </w:r>
      <w:r w:rsidR="00923188" w:rsidRPr="00720C03">
        <w:rPr>
          <w:rFonts w:asciiTheme="minorHAnsi" w:eastAsia="Calibri" w:hAnsiTheme="minorHAnsi" w:cstheme="minorHAnsi"/>
          <w:b/>
          <w:bCs/>
        </w:rPr>
        <w:t>.</w:t>
      </w:r>
    </w:p>
    <w:p w14:paraId="522D8263" w14:textId="43AD47EC" w:rsidR="00153C33" w:rsidRPr="00270071" w:rsidRDefault="002648E0" w:rsidP="00BD7295">
      <w:pPr>
        <w:pStyle w:val="Corpotesto"/>
        <w:tabs>
          <w:tab w:val="left" w:pos="9498"/>
        </w:tabs>
        <w:spacing w:line="276" w:lineRule="auto"/>
        <w:ind w:left="0"/>
        <w:jc w:val="both"/>
        <w:rPr>
          <w:rFonts w:asciiTheme="minorHAnsi" w:hAnsiTheme="minorHAnsi" w:cstheme="minorHAnsi"/>
        </w:rPr>
      </w:pPr>
      <w:r w:rsidRPr="00270071">
        <w:rPr>
          <w:rFonts w:asciiTheme="minorHAnsi" w:hAnsiTheme="minorHAnsi" w:cstheme="minorHAnsi"/>
        </w:rPr>
        <w:t>Ai fini dell’asso</w:t>
      </w:r>
      <w:r w:rsidR="00BF7FAE" w:rsidRPr="00270071">
        <w:rPr>
          <w:rFonts w:asciiTheme="minorHAnsi" w:hAnsiTheme="minorHAnsi" w:cstheme="minorHAnsi"/>
        </w:rPr>
        <w:t xml:space="preserve">lvimento dell’imposta di bollo </w:t>
      </w:r>
      <w:r w:rsidR="008B3E7D" w:rsidRPr="00270071">
        <w:rPr>
          <w:rFonts w:asciiTheme="minorHAnsi" w:hAnsiTheme="minorHAnsi" w:cstheme="minorHAnsi"/>
        </w:rPr>
        <w:t>occorre indicare, nell’apposito campo della domanda,</w:t>
      </w:r>
      <w:r w:rsidR="00B63CF7" w:rsidRPr="00270071">
        <w:rPr>
          <w:rFonts w:asciiTheme="minorHAnsi" w:hAnsiTheme="minorHAnsi" w:cstheme="minorHAnsi"/>
        </w:rPr>
        <w:t xml:space="preserve"> </w:t>
      </w:r>
      <w:r w:rsidR="008B3E7D" w:rsidRPr="00270071">
        <w:rPr>
          <w:rFonts w:asciiTheme="minorHAnsi" w:hAnsiTheme="minorHAnsi" w:cstheme="minorHAnsi"/>
        </w:rPr>
        <w:t>il codice numerico riportato sulla marca da bollo utilizzata. La marca da bollo va annullata e conservata agli atti. In caso di esenzione</w:t>
      </w:r>
      <w:r w:rsidR="00B63CF7" w:rsidRPr="00270071">
        <w:rPr>
          <w:rFonts w:asciiTheme="minorHAnsi" w:hAnsiTheme="minorHAnsi" w:cstheme="minorHAnsi"/>
        </w:rPr>
        <w:t>,</w:t>
      </w:r>
      <w:r w:rsidR="008B3E7D" w:rsidRPr="00270071">
        <w:rPr>
          <w:rFonts w:asciiTheme="minorHAnsi" w:hAnsiTheme="minorHAnsi" w:cstheme="minorHAnsi"/>
        </w:rPr>
        <w:t xml:space="preserve"> indicare il riferimento normativo</w:t>
      </w:r>
      <w:r w:rsidR="00153C33" w:rsidRPr="00270071">
        <w:rPr>
          <w:rFonts w:asciiTheme="minorHAnsi" w:hAnsiTheme="minorHAnsi" w:cstheme="minorHAnsi"/>
        </w:rPr>
        <w:t>.</w:t>
      </w:r>
    </w:p>
    <w:p w14:paraId="69102660" w14:textId="79A371C9" w:rsidR="00153C33" w:rsidRPr="00270071" w:rsidRDefault="00153C33" w:rsidP="00270071">
      <w:pPr>
        <w:widowControl/>
        <w:autoSpaceDE w:val="0"/>
        <w:autoSpaceDN w:val="0"/>
        <w:adjustRightInd w:val="0"/>
        <w:spacing w:line="276" w:lineRule="auto"/>
        <w:jc w:val="both"/>
        <w:rPr>
          <w:rFonts w:cstheme="minorHAnsi"/>
          <w:color w:val="0000FF"/>
        </w:rPr>
      </w:pPr>
      <w:r w:rsidRPr="00270071">
        <w:rPr>
          <w:rFonts w:cstheme="minorHAnsi"/>
        </w:rPr>
        <w:t xml:space="preserve">Il </w:t>
      </w:r>
      <w:r w:rsidR="00B63CF7" w:rsidRPr="00270071">
        <w:rPr>
          <w:rFonts w:cstheme="minorHAnsi"/>
        </w:rPr>
        <w:t>f</w:t>
      </w:r>
      <w:r w:rsidRPr="00270071">
        <w:rPr>
          <w:rFonts w:cstheme="minorHAnsi"/>
        </w:rPr>
        <w:t>ormat della domanda di adesione all’Avviso e il rel</w:t>
      </w:r>
      <w:r w:rsidR="00B63CF7" w:rsidRPr="00270071">
        <w:rPr>
          <w:rFonts w:cstheme="minorHAnsi"/>
        </w:rPr>
        <w:t>a</w:t>
      </w:r>
      <w:r w:rsidRPr="00270071">
        <w:rPr>
          <w:rFonts w:cstheme="minorHAnsi"/>
        </w:rPr>
        <w:t xml:space="preserve">tivo schema progettuale (All. </w:t>
      </w:r>
      <w:r w:rsidR="001E5F7B" w:rsidRPr="00270071">
        <w:rPr>
          <w:rFonts w:cstheme="minorHAnsi"/>
        </w:rPr>
        <w:t>B</w:t>
      </w:r>
      <w:r w:rsidRPr="00270071">
        <w:rPr>
          <w:rFonts w:cstheme="minorHAnsi"/>
        </w:rPr>
        <w:t xml:space="preserve"> e </w:t>
      </w:r>
      <w:r w:rsidR="001E5F7B" w:rsidRPr="00270071">
        <w:rPr>
          <w:rFonts w:cstheme="minorHAnsi"/>
        </w:rPr>
        <w:t>C</w:t>
      </w:r>
      <w:r w:rsidRPr="00270071">
        <w:rPr>
          <w:rFonts w:cstheme="minorHAnsi"/>
        </w:rPr>
        <w:t xml:space="preserve">) sono disponibili sul </w:t>
      </w:r>
      <w:r w:rsidR="00BD7295" w:rsidRPr="00270071">
        <w:rPr>
          <w:rFonts w:cstheme="minorHAnsi"/>
        </w:rPr>
        <w:t>sito della Regione Marche, nella sezione “Percorso 5 – Ricollocazione collettiva” sotto-sezione “Politiche</w:t>
      </w:r>
      <w:r w:rsidR="007E758D" w:rsidRPr="00270071">
        <w:rPr>
          <w:rFonts w:cstheme="minorHAnsi"/>
        </w:rPr>
        <w:t xml:space="preserve"> </w:t>
      </w:r>
      <w:r w:rsidR="00BD7295" w:rsidRPr="00270071">
        <w:rPr>
          <w:rFonts w:cstheme="minorHAnsi"/>
        </w:rPr>
        <w:t>Attive” al seguente indirizzo:</w:t>
      </w:r>
      <w:r w:rsidRPr="00270071">
        <w:rPr>
          <w:rFonts w:cstheme="minorHAnsi"/>
        </w:rPr>
        <w:t xml:space="preserve"> </w:t>
      </w:r>
      <w:r w:rsidR="00BD7295" w:rsidRPr="00270071">
        <w:rPr>
          <w:rFonts w:cstheme="minorHAnsi"/>
          <w:color w:val="0000FF"/>
        </w:rPr>
        <w:t>https://www.regione.marche.it/Regione-Utile/Lavoro-e-Formazione-Professionale/Programma-GOL#23372_Avviso-pubblico---Politiche-Attive</w:t>
      </w:r>
      <w:r w:rsidR="004A1E99" w:rsidRPr="00270071">
        <w:rPr>
          <w:rFonts w:cstheme="minorHAnsi"/>
        </w:rPr>
        <w:t>.</w:t>
      </w:r>
    </w:p>
    <w:p w14:paraId="609C20B1" w14:textId="1DD700C3" w:rsidR="00D0020C" w:rsidRPr="00C75963" w:rsidRDefault="00092C72" w:rsidP="00234707">
      <w:pPr>
        <w:pStyle w:val="Titolo1"/>
      </w:pPr>
      <w:bookmarkStart w:id="18" w:name="_Toc242085237"/>
      <w:r>
        <w:t>Sezione</w:t>
      </w:r>
      <w:r w:rsidRPr="00C426C4">
        <w:t xml:space="preserve"> </w:t>
      </w:r>
      <w:r w:rsidR="002770EC">
        <w:t>7</w:t>
      </w:r>
      <w:r w:rsidR="00D0020C" w:rsidRPr="00C75963">
        <w:t xml:space="preserve"> - CAUSE DI INAMMISSIBILITÀ DELLA MANIFESTAZIONE DI INTERESSE</w:t>
      </w:r>
      <w:bookmarkEnd w:id="18"/>
    </w:p>
    <w:p w14:paraId="4FCF4B7F" w14:textId="6B30A816" w:rsidR="00D0020C" w:rsidRPr="008B3E7D" w:rsidRDefault="00D0020C" w:rsidP="007545BC">
      <w:pPr>
        <w:spacing w:line="276" w:lineRule="auto"/>
        <w:jc w:val="both"/>
        <w:rPr>
          <w:rFonts w:eastAsia="Calibri" w:cstheme="minorHAnsi"/>
        </w:rPr>
      </w:pPr>
      <w:r w:rsidRPr="008B3E7D">
        <w:rPr>
          <w:rFonts w:eastAsia="Calibri" w:cstheme="minorHAnsi"/>
        </w:rPr>
        <w:t>L’istruttoria di ammissibilità ed eventuale inammissibilità viene eseguita dal Responsabile di procedimento. Le domande ritenute ammissibili sono sottoposte a successiva valutazione tecnica</w:t>
      </w:r>
      <w:r w:rsidR="004C41D8">
        <w:rPr>
          <w:rFonts w:eastAsia="Calibri" w:cstheme="minorHAnsi"/>
        </w:rPr>
        <w:t xml:space="preserve"> secondo le modalità e i criteri di cui alla successiva Sezione 8</w:t>
      </w:r>
      <w:r w:rsidRPr="008B3E7D">
        <w:rPr>
          <w:rFonts w:eastAsia="Calibri" w:cstheme="minorHAnsi"/>
        </w:rPr>
        <w:t>.</w:t>
      </w:r>
    </w:p>
    <w:p w14:paraId="5E9039A0" w14:textId="77777777" w:rsidR="00D0020C" w:rsidRPr="008B3E7D" w:rsidRDefault="00D0020C" w:rsidP="007545BC">
      <w:pPr>
        <w:spacing w:line="276" w:lineRule="auto"/>
        <w:jc w:val="both"/>
        <w:rPr>
          <w:rFonts w:eastAsia="Calibri" w:cstheme="minorHAnsi"/>
        </w:rPr>
      </w:pPr>
      <w:r w:rsidRPr="008B3E7D">
        <w:rPr>
          <w:rFonts w:eastAsia="Calibri" w:cstheme="minorHAnsi"/>
        </w:rPr>
        <w:t xml:space="preserve">Le domande sono ritenute ammissibili se: </w:t>
      </w:r>
    </w:p>
    <w:p w14:paraId="325B1931" w14:textId="58F86E75" w:rsidR="00D0020C" w:rsidRPr="00BF399A" w:rsidRDefault="004E5C71" w:rsidP="006372CF">
      <w:pPr>
        <w:pStyle w:val="Paragrafoelenco"/>
        <w:numPr>
          <w:ilvl w:val="0"/>
          <w:numId w:val="10"/>
        </w:numPr>
        <w:spacing w:after="16" w:line="247" w:lineRule="auto"/>
        <w:ind w:left="567" w:right="132" w:hanging="567"/>
        <w:jc w:val="both"/>
        <w:rPr>
          <w:rFonts w:eastAsia="Calibri" w:cstheme="minorHAnsi"/>
        </w:rPr>
      </w:pPr>
      <w:r>
        <w:rPr>
          <w:rFonts w:eastAsia="Calibri" w:cstheme="minorHAnsi"/>
        </w:rPr>
        <w:t>r</w:t>
      </w:r>
      <w:r w:rsidR="00D0020C" w:rsidRPr="008B3E7D">
        <w:rPr>
          <w:rFonts w:eastAsia="Calibri" w:cstheme="minorHAnsi"/>
        </w:rPr>
        <w:t xml:space="preserve">isultano inviate con </w:t>
      </w:r>
      <w:r w:rsidR="008B3E7D" w:rsidRPr="008B3E7D">
        <w:rPr>
          <w:rFonts w:eastAsia="Calibri" w:cstheme="minorHAnsi"/>
        </w:rPr>
        <w:t xml:space="preserve">le </w:t>
      </w:r>
      <w:r w:rsidR="00D0020C" w:rsidRPr="008B3E7D">
        <w:rPr>
          <w:rFonts w:eastAsia="Calibri" w:cstheme="minorHAnsi"/>
        </w:rPr>
        <w:t>modalità</w:t>
      </w:r>
      <w:r w:rsidR="001C44BA" w:rsidRPr="008B3E7D">
        <w:rPr>
          <w:rFonts w:eastAsia="Calibri" w:cstheme="minorHAnsi"/>
        </w:rPr>
        <w:t xml:space="preserve"> e nel rispetto delle tempistiche</w:t>
      </w:r>
      <w:r w:rsidR="00D0020C" w:rsidRPr="008B3E7D">
        <w:rPr>
          <w:rFonts w:eastAsia="Calibri" w:cstheme="minorHAnsi"/>
        </w:rPr>
        <w:t xml:space="preserve"> </w:t>
      </w:r>
      <w:r w:rsidR="00D0020C" w:rsidRPr="00BF399A">
        <w:rPr>
          <w:rFonts w:eastAsia="Calibri" w:cstheme="minorHAnsi"/>
        </w:rPr>
        <w:t>indicate dall</w:t>
      </w:r>
      <w:r w:rsidR="000053A6">
        <w:rPr>
          <w:rFonts w:eastAsia="Calibri" w:cstheme="minorHAnsi"/>
        </w:rPr>
        <w:t>a Sezione</w:t>
      </w:r>
      <w:r w:rsidR="002C557B">
        <w:rPr>
          <w:rFonts w:eastAsia="Calibri" w:cstheme="minorHAnsi"/>
        </w:rPr>
        <w:t xml:space="preserve"> </w:t>
      </w:r>
      <w:r w:rsidR="00BF399A" w:rsidRPr="00BF399A">
        <w:rPr>
          <w:rFonts w:eastAsia="Calibri" w:cstheme="minorHAnsi"/>
        </w:rPr>
        <w:t>6</w:t>
      </w:r>
      <w:r w:rsidR="00D0020C" w:rsidRPr="00BF399A">
        <w:rPr>
          <w:rFonts w:eastAsia="Calibri" w:cstheme="minorHAnsi"/>
        </w:rPr>
        <w:t xml:space="preserve"> del presente Avviso pubblico</w:t>
      </w:r>
      <w:r w:rsidR="00270071">
        <w:rPr>
          <w:rFonts w:eastAsia="Calibri" w:cstheme="minorHAnsi"/>
        </w:rPr>
        <w:t>;</w:t>
      </w:r>
    </w:p>
    <w:p w14:paraId="75A455DB" w14:textId="4F0DACF7" w:rsidR="00AF4747" w:rsidRPr="008B3E7D" w:rsidRDefault="004E5C71" w:rsidP="006372CF">
      <w:pPr>
        <w:pStyle w:val="Paragrafoelenco"/>
        <w:numPr>
          <w:ilvl w:val="0"/>
          <w:numId w:val="10"/>
        </w:numPr>
        <w:spacing w:after="16" w:line="247" w:lineRule="auto"/>
        <w:ind w:left="567" w:right="132" w:hanging="567"/>
        <w:jc w:val="both"/>
        <w:rPr>
          <w:rFonts w:eastAsia="Calibri" w:cstheme="minorHAnsi"/>
        </w:rPr>
      </w:pPr>
      <w:r w:rsidRPr="00BF399A">
        <w:rPr>
          <w:rFonts w:eastAsia="Calibri" w:cstheme="minorHAnsi"/>
        </w:rPr>
        <w:t>p</w:t>
      </w:r>
      <w:r w:rsidR="00D0020C" w:rsidRPr="00BF399A">
        <w:rPr>
          <w:rFonts w:eastAsia="Calibri" w:cstheme="minorHAnsi"/>
        </w:rPr>
        <w:t>resentate da soggetti indicati all</w:t>
      </w:r>
      <w:r w:rsidR="000053A6">
        <w:rPr>
          <w:rFonts w:eastAsia="Calibri" w:cstheme="minorHAnsi"/>
        </w:rPr>
        <w:t>a Sezione</w:t>
      </w:r>
      <w:r w:rsidR="00D0020C" w:rsidRPr="00BF399A">
        <w:rPr>
          <w:rFonts w:eastAsia="Calibri" w:cstheme="minorHAnsi"/>
        </w:rPr>
        <w:t xml:space="preserve"> </w:t>
      </w:r>
      <w:r w:rsidR="00BF399A" w:rsidRPr="00BF399A">
        <w:rPr>
          <w:rFonts w:eastAsia="Calibri" w:cstheme="minorHAnsi"/>
        </w:rPr>
        <w:t>4</w:t>
      </w:r>
      <w:r w:rsidR="00D0020C" w:rsidRPr="00BF399A">
        <w:rPr>
          <w:rFonts w:eastAsia="Calibri" w:cstheme="minorHAnsi"/>
        </w:rPr>
        <w:t xml:space="preserve"> del presente Avviso e in possesso dei requisiti richiesti</w:t>
      </w:r>
      <w:r w:rsidR="001C44BA" w:rsidRPr="00BF399A">
        <w:rPr>
          <w:rFonts w:eastAsia="Calibri" w:cstheme="minorHAnsi"/>
        </w:rPr>
        <w:t>,</w:t>
      </w:r>
      <w:r w:rsidR="00AF4747" w:rsidRPr="00BF399A">
        <w:rPr>
          <w:rFonts w:eastAsia="Calibri" w:cstheme="minorHAnsi"/>
        </w:rPr>
        <w:t xml:space="preserve"> con regolare compilazione della </w:t>
      </w:r>
      <w:r w:rsidR="001C44BA" w:rsidRPr="00BF399A">
        <w:rPr>
          <w:rFonts w:eastAsia="Calibri" w:cstheme="minorHAnsi"/>
        </w:rPr>
        <w:t>D</w:t>
      </w:r>
      <w:r w:rsidR="00AF4747" w:rsidRPr="00BF399A">
        <w:rPr>
          <w:rFonts w:eastAsia="Calibri" w:cstheme="minorHAnsi"/>
        </w:rPr>
        <w:t>omanda di adesione all’Avviso</w:t>
      </w:r>
      <w:r w:rsidR="008B3E7D" w:rsidRPr="00BF399A">
        <w:rPr>
          <w:rFonts w:eastAsia="Calibri" w:cstheme="minorHAnsi"/>
        </w:rPr>
        <w:t xml:space="preserve"> debitamente firmata</w:t>
      </w:r>
      <w:r w:rsidR="001C44BA" w:rsidRPr="00BF399A">
        <w:rPr>
          <w:rFonts w:eastAsia="Calibri" w:cstheme="minorHAnsi"/>
        </w:rPr>
        <w:t xml:space="preserve"> (Allegato</w:t>
      </w:r>
      <w:r w:rsidR="001C44BA" w:rsidRPr="008B3E7D">
        <w:rPr>
          <w:rFonts w:eastAsia="Calibri" w:cstheme="minorHAnsi"/>
        </w:rPr>
        <w:t xml:space="preserve"> </w:t>
      </w:r>
      <w:r w:rsidR="00984FF1">
        <w:rPr>
          <w:rFonts w:eastAsia="Calibri" w:cstheme="minorHAnsi"/>
        </w:rPr>
        <w:t>B</w:t>
      </w:r>
      <w:r w:rsidR="001C44BA" w:rsidRPr="008B3E7D">
        <w:rPr>
          <w:rFonts w:eastAsia="Calibri" w:cstheme="minorHAnsi"/>
        </w:rPr>
        <w:t>)</w:t>
      </w:r>
      <w:r w:rsidR="00270071">
        <w:rPr>
          <w:rFonts w:eastAsia="Calibri" w:cstheme="minorHAnsi"/>
        </w:rPr>
        <w:t>;</w:t>
      </w:r>
    </w:p>
    <w:p w14:paraId="62389932" w14:textId="39DBEB1F" w:rsidR="00D0020C" w:rsidRPr="008B3E7D" w:rsidRDefault="004E5C71" w:rsidP="006372CF">
      <w:pPr>
        <w:pStyle w:val="Paragrafoelenco"/>
        <w:numPr>
          <w:ilvl w:val="0"/>
          <w:numId w:val="10"/>
        </w:numPr>
        <w:spacing w:after="16" w:line="247" w:lineRule="auto"/>
        <w:ind w:left="567" w:right="132" w:hanging="567"/>
        <w:jc w:val="both"/>
        <w:rPr>
          <w:rFonts w:eastAsia="Calibri" w:cstheme="minorHAnsi"/>
        </w:rPr>
      </w:pPr>
      <w:r>
        <w:rPr>
          <w:rFonts w:eastAsia="Calibri" w:cstheme="minorHAnsi"/>
        </w:rPr>
        <w:t>c</w:t>
      </w:r>
      <w:r w:rsidR="00BE5115" w:rsidRPr="008B3E7D">
        <w:rPr>
          <w:rFonts w:eastAsia="Calibri" w:cstheme="minorHAnsi"/>
        </w:rPr>
        <w:t>orredat</w:t>
      </w:r>
      <w:r w:rsidR="001C44BA" w:rsidRPr="008B3E7D">
        <w:rPr>
          <w:rFonts w:eastAsia="Calibri" w:cstheme="minorHAnsi"/>
        </w:rPr>
        <w:t>e</w:t>
      </w:r>
      <w:r w:rsidR="00D0020C" w:rsidRPr="008B3E7D">
        <w:rPr>
          <w:rFonts w:eastAsia="Calibri" w:cstheme="minorHAnsi"/>
        </w:rPr>
        <w:t xml:space="preserve"> da</w:t>
      </w:r>
      <w:r w:rsidR="00BE5115" w:rsidRPr="008B3E7D">
        <w:rPr>
          <w:rFonts w:eastAsia="Calibri" w:cstheme="minorHAnsi"/>
        </w:rPr>
        <w:t xml:space="preserve">lla proposta progettuale, compilata sulla base del </w:t>
      </w:r>
      <w:r>
        <w:rPr>
          <w:rFonts w:eastAsia="Calibri" w:cstheme="minorHAnsi"/>
        </w:rPr>
        <w:t>f</w:t>
      </w:r>
      <w:r w:rsidR="001C44BA" w:rsidRPr="008B3E7D">
        <w:rPr>
          <w:rFonts w:eastAsia="Calibri" w:cstheme="minorHAnsi"/>
        </w:rPr>
        <w:t>ormat</w:t>
      </w:r>
      <w:r w:rsidR="00BE5115" w:rsidRPr="008B3E7D">
        <w:rPr>
          <w:rFonts w:eastAsia="Calibri" w:cstheme="minorHAnsi"/>
        </w:rPr>
        <w:t xml:space="preserve"> di cui all’</w:t>
      </w:r>
      <w:r w:rsidR="00002E09" w:rsidRPr="008B3E7D">
        <w:rPr>
          <w:rFonts w:eastAsia="Calibri" w:cstheme="minorHAnsi"/>
        </w:rPr>
        <w:t>A</w:t>
      </w:r>
      <w:r w:rsidR="00BE5115" w:rsidRPr="008B3E7D">
        <w:rPr>
          <w:rFonts w:eastAsia="Calibri" w:cstheme="minorHAnsi"/>
        </w:rPr>
        <w:t xml:space="preserve">llegato </w:t>
      </w:r>
      <w:r w:rsidR="00984FF1">
        <w:rPr>
          <w:rFonts w:eastAsia="Calibri" w:cstheme="minorHAnsi"/>
        </w:rPr>
        <w:t>C</w:t>
      </w:r>
      <w:r w:rsidR="00BE5115" w:rsidRPr="008B3E7D">
        <w:rPr>
          <w:rFonts w:eastAsia="Calibri" w:cstheme="minorHAnsi"/>
        </w:rPr>
        <w:t xml:space="preserve">, </w:t>
      </w:r>
      <w:r w:rsidR="00D0020C" w:rsidRPr="008B3E7D">
        <w:rPr>
          <w:rFonts w:eastAsia="Calibri" w:cstheme="minorHAnsi"/>
        </w:rPr>
        <w:t>debitamente firmata</w:t>
      </w:r>
      <w:r w:rsidR="008B3E7D" w:rsidRPr="008B3E7D">
        <w:rPr>
          <w:rFonts w:eastAsia="Calibri" w:cstheme="minorHAnsi"/>
        </w:rPr>
        <w:t>.</w:t>
      </w:r>
    </w:p>
    <w:p w14:paraId="3023BAAD" w14:textId="686E212F" w:rsidR="00D0020C" w:rsidRDefault="00D0020C" w:rsidP="007545BC">
      <w:pPr>
        <w:spacing w:line="276" w:lineRule="auto"/>
        <w:jc w:val="both"/>
        <w:rPr>
          <w:rFonts w:cstheme="minorHAnsi"/>
        </w:rPr>
      </w:pPr>
      <w:r w:rsidRPr="008B3E7D">
        <w:rPr>
          <w:rFonts w:cstheme="minorHAnsi"/>
        </w:rPr>
        <w:t>L’</w:t>
      </w:r>
      <w:r w:rsidR="008F7FDF">
        <w:rPr>
          <w:rFonts w:cstheme="minorHAnsi"/>
        </w:rPr>
        <w:t xml:space="preserve"> esito dell’istruttoria di ammissibilità delle domande viene approvata con apposito Decreto del Dirigente di Settore, con il quale viene altresì nominata la </w:t>
      </w:r>
      <w:proofErr w:type="spellStart"/>
      <w:r w:rsidR="008F7FDF">
        <w:rPr>
          <w:rFonts w:cstheme="minorHAnsi"/>
        </w:rPr>
        <w:t>Commisione</w:t>
      </w:r>
      <w:proofErr w:type="spellEnd"/>
      <w:r w:rsidR="008F7FDF">
        <w:rPr>
          <w:rFonts w:cstheme="minorHAnsi"/>
        </w:rPr>
        <w:t xml:space="preserve"> </w:t>
      </w:r>
      <w:r w:rsidR="007E758D">
        <w:rPr>
          <w:rFonts w:cstheme="minorHAnsi"/>
        </w:rPr>
        <w:t>t</w:t>
      </w:r>
      <w:r w:rsidR="008F7FDF">
        <w:rPr>
          <w:rFonts w:cstheme="minorHAnsi"/>
        </w:rPr>
        <w:t>ecnica</w:t>
      </w:r>
      <w:r w:rsidRPr="00234707">
        <w:rPr>
          <w:rFonts w:cstheme="minorHAnsi"/>
        </w:rPr>
        <w:t>.</w:t>
      </w:r>
    </w:p>
    <w:p w14:paraId="7582BD8C" w14:textId="5C5E4342" w:rsidR="000408CA" w:rsidRPr="00C426C4" w:rsidRDefault="00092C72" w:rsidP="00002E09">
      <w:pPr>
        <w:pStyle w:val="Titolo1"/>
        <w:ind w:left="0"/>
      </w:pPr>
      <w:bookmarkStart w:id="19" w:name="_Toc242085238"/>
      <w:r>
        <w:lastRenderedPageBreak/>
        <w:t>Sezione</w:t>
      </w:r>
      <w:r w:rsidRPr="00C426C4">
        <w:t xml:space="preserve"> </w:t>
      </w:r>
      <w:r w:rsidR="001F3919">
        <w:t>8</w:t>
      </w:r>
      <w:r w:rsidR="000408CA" w:rsidRPr="00C426C4">
        <w:t xml:space="preserve"> - CRITERI DI VALUTAZIONE</w:t>
      </w:r>
      <w:r w:rsidR="00EB31E5" w:rsidRPr="00C426C4">
        <w:t xml:space="preserve"> DELLE PROPOSTE PROGETTUALI</w:t>
      </w:r>
      <w:bookmarkEnd w:id="19"/>
    </w:p>
    <w:p w14:paraId="6B564E35" w14:textId="4F6D67D5" w:rsidR="009E187C" w:rsidRDefault="009E187C" w:rsidP="007545BC">
      <w:pPr>
        <w:pStyle w:val="Corpotesto"/>
        <w:spacing w:line="276" w:lineRule="auto"/>
        <w:ind w:left="0"/>
        <w:jc w:val="both"/>
        <w:rPr>
          <w:rFonts w:asciiTheme="minorHAnsi" w:eastAsia="Calibri" w:hAnsiTheme="minorHAnsi" w:cstheme="minorHAnsi"/>
          <w:kern w:val="2"/>
          <w:lang w:eastAsia="it-IT"/>
          <w14:ligatures w14:val="standardContextual"/>
        </w:rPr>
      </w:pPr>
      <w:r w:rsidRPr="00234707">
        <w:rPr>
          <w:rFonts w:asciiTheme="minorHAnsi" w:hAnsiTheme="minorHAnsi" w:cstheme="minorHAnsi"/>
        </w:rPr>
        <w:t>La procedura è a sportello: i progetti</w:t>
      </w:r>
      <w:r w:rsidRPr="00234707">
        <w:rPr>
          <w:rFonts w:asciiTheme="minorHAnsi" w:eastAsia="Calibri" w:hAnsiTheme="minorHAnsi" w:cstheme="minorHAnsi"/>
          <w:kern w:val="2"/>
          <w:lang w:eastAsia="it-IT"/>
          <w14:ligatures w14:val="standardContextual"/>
        </w:rPr>
        <w:t xml:space="preserve"> saranno finanziati </w:t>
      </w:r>
      <w:r w:rsidRPr="00234707">
        <w:rPr>
          <w:rFonts w:asciiTheme="minorHAnsi" w:eastAsia="Calibri" w:hAnsiTheme="minorHAnsi" w:cstheme="minorHAnsi"/>
          <w:b/>
          <w:bCs/>
          <w:kern w:val="2"/>
          <w:lang w:eastAsia="it-IT"/>
          <w14:ligatures w14:val="standardContextual"/>
        </w:rPr>
        <w:t>secondo l’ordine cronologico</w:t>
      </w:r>
      <w:r w:rsidRPr="00234707">
        <w:rPr>
          <w:rFonts w:asciiTheme="minorHAnsi" w:eastAsia="Calibri" w:hAnsiTheme="minorHAnsi" w:cstheme="minorHAnsi"/>
          <w:kern w:val="2"/>
          <w:lang w:eastAsia="it-IT"/>
          <w14:ligatures w14:val="standardContextual"/>
        </w:rPr>
        <w:t xml:space="preserve"> di presentazione delle domande, a condizione che la valutazione raggiunga la soglia minima di </w:t>
      </w:r>
      <w:r w:rsidR="00C27C41">
        <w:rPr>
          <w:rFonts w:asciiTheme="minorHAnsi" w:eastAsia="Calibri" w:hAnsiTheme="minorHAnsi" w:cstheme="minorHAnsi"/>
          <w:b/>
          <w:kern w:val="2"/>
          <w:lang w:eastAsia="it-IT"/>
          <w14:ligatures w14:val="standardContextual"/>
        </w:rPr>
        <w:t>punti</w:t>
      </w:r>
      <w:r w:rsidRPr="00234707">
        <w:rPr>
          <w:rFonts w:asciiTheme="minorHAnsi" w:eastAsia="Calibri" w:hAnsiTheme="minorHAnsi" w:cstheme="minorHAnsi"/>
          <w:b/>
          <w:kern w:val="2"/>
          <w:lang w:eastAsia="it-IT"/>
          <w14:ligatures w14:val="standardContextual"/>
        </w:rPr>
        <w:t xml:space="preserve"> 60/100.</w:t>
      </w:r>
      <w:r w:rsidRPr="00234707">
        <w:rPr>
          <w:rFonts w:asciiTheme="minorHAnsi" w:eastAsia="Calibri" w:hAnsiTheme="minorHAnsi" w:cstheme="minorHAnsi"/>
          <w:kern w:val="2"/>
          <w:lang w:eastAsia="it-IT"/>
          <w14:ligatures w14:val="standardContextual"/>
        </w:rPr>
        <w:t xml:space="preserve"> </w:t>
      </w:r>
    </w:p>
    <w:p w14:paraId="690337DE" w14:textId="63FBEFB3" w:rsidR="009E187C" w:rsidRPr="00234707" w:rsidRDefault="009E187C" w:rsidP="007545BC">
      <w:pPr>
        <w:pStyle w:val="Corpotesto"/>
        <w:spacing w:line="276" w:lineRule="auto"/>
        <w:ind w:left="0"/>
        <w:jc w:val="both"/>
        <w:rPr>
          <w:rFonts w:asciiTheme="minorHAnsi" w:eastAsia="Calibri" w:hAnsiTheme="minorHAnsi" w:cstheme="minorHAnsi"/>
          <w:kern w:val="2"/>
          <w:lang w:eastAsia="it-IT"/>
          <w14:ligatures w14:val="standardContextual"/>
        </w:rPr>
      </w:pPr>
      <w:r w:rsidRPr="00234707">
        <w:rPr>
          <w:rFonts w:asciiTheme="minorHAnsi" w:eastAsia="Calibri" w:hAnsiTheme="minorHAnsi" w:cstheme="minorHAnsi"/>
          <w:kern w:val="2"/>
          <w:lang w:eastAsia="it-IT"/>
          <w14:ligatures w14:val="standardContextual"/>
        </w:rPr>
        <w:t>Pertanto, la Commisione tecnica procederà con la valutazione del primo progetto pervenuto e</w:t>
      </w:r>
      <w:r w:rsidR="001F33C3">
        <w:rPr>
          <w:rFonts w:asciiTheme="minorHAnsi" w:eastAsia="Calibri" w:hAnsiTheme="minorHAnsi" w:cstheme="minorHAnsi"/>
          <w:kern w:val="2"/>
          <w:lang w:eastAsia="it-IT"/>
          <w14:ligatures w14:val="standardContextual"/>
        </w:rPr>
        <w:t>,</w:t>
      </w:r>
      <w:r w:rsidRPr="00234707">
        <w:rPr>
          <w:rFonts w:asciiTheme="minorHAnsi" w:eastAsia="Calibri" w:hAnsiTheme="minorHAnsi" w:cstheme="minorHAnsi"/>
          <w:kern w:val="2"/>
          <w:lang w:eastAsia="it-IT"/>
          <w14:ligatures w14:val="standardContextual"/>
        </w:rPr>
        <w:t xml:space="preserve"> se questo risultasse con valutazione pari o superiore alla sog</w:t>
      </w:r>
      <w:r w:rsidR="00A864C6">
        <w:rPr>
          <w:rFonts w:asciiTheme="minorHAnsi" w:eastAsia="Calibri" w:hAnsiTheme="minorHAnsi" w:cstheme="minorHAnsi"/>
          <w:kern w:val="2"/>
          <w:lang w:eastAsia="it-IT"/>
          <w14:ligatures w14:val="standardContextual"/>
        </w:rPr>
        <w:t>l</w:t>
      </w:r>
      <w:r w:rsidRPr="00234707">
        <w:rPr>
          <w:rFonts w:asciiTheme="minorHAnsi" w:eastAsia="Calibri" w:hAnsiTheme="minorHAnsi" w:cstheme="minorHAnsi"/>
          <w:kern w:val="2"/>
          <w:lang w:eastAsia="it-IT"/>
          <w14:ligatures w14:val="standardContextual"/>
        </w:rPr>
        <w:t xml:space="preserve">ia minima di cui sopra, NON procederà ad ulteriori valutazioni. </w:t>
      </w:r>
      <w:r w:rsidR="00C144CC">
        <w:rPr>
          <w:rFonts w:asciiTheme="minorHAnsi" w:eastAsia="Calibri" w:hAnsiTheme="minorHAnsi" w:cstheme="minorHAnsi"/>
          <w:kern w:val="2"/>
          <w:lang w:eastAsia="it-IT"/>
          <w14:ligatures w14:val="standardContextual"/>
        </w:rPr>
        <w:t xml:space="preserve">Pertanto, </w:t>
      </w:r>
      <w:r w:rsidR="009E150A">
        <w:rPr>
          <w:rFonts w:asciiTheme="minorHAnsi" w:eastAsia="Calibri" w:hAnsiTheme="minorHAnsi" w:cstheme="minorHAnsi"/>
          <w:kern w:val="2"/>
          <w:lang w:eastAsia="it-IT"/>
          <w14:ligatures w14:val="standardContextual"/>
        </w:rPr>
        <w:t>l</w:t>
      </w:r>
      <w:r w:rsidRPr="00234707">
        <w:rPr>
          <w:rFonts w:asciiTheme="minorHAnsi" w:eastAsia="Calibri" w:hAnsiTheme="minorHAnsi" w:cstheme="minorHAnsi"/>
          <w:kern w:val="2"/>
          <w:lang w:eastAsia="it-IT"/>
          <w14:ligatures w14:val="standardContextual"/>
        </w:rPr>
        <w:t>’eventuale valutazione del se</w:t>
      </w:r>
      <w:r w:rsidR="003814A5">
        <w:rPr>
          <w:rFonts w:asciiTheme="minorHAnsi" w:eastAsia="Calibri" w:hAnsiTheme="minorHAnsi" w:cstheme="minorHAnsi"/>
          <w:kern w:val="2"/>
          <w:lang w:eastAsia="it-IT"/>
          <w14:ligatures w14:val="standardContextual"/>
        </w:rPr>
        <w:t>c</w:t>
      </w:r>
      <w:r w:rsidRPr="00234707">
        <w:rPr>
          <w:rFonts w:asciiTheme="minorHAnsi" w:eastAsia="Calibri" w:hAnsiTheme="minorHAnsi" w:cstheme="minorHAnsi"/>
          <w:kern w:val="2"/>
          <w:lang w:eastAsia="it-IT"/>
          <w14:ligatures w14:val="standardContextual"/>
        </w:rPr>
        <w:t>ondo progetto pervenuto avverrà</w:t>
      </w:r>
      <w:r w:rsidR="003814A5">
        <w:rPr>
          <w:rFonts w:asciiTheme="minorHAnsi" w:eastAsia="Calibri" w:hAnsiTheme="minorHAnsi" w:cstheme="minorHAnsi"/>
          <w:kern w:val="2"/>
          <w:lang w:eastAsia="it-IT"/>
          <w14:ligatures w14:val="standardContextual"/>
        </w:rPr>
        <w:t>,</w:t>
      </w:r>
      <w:r w:rsidRPr="00234707">
        <w:rPr>
          <w:rFonts w:asciiTheme="minorHAnsi" w:eastAsia="Calibri" w:hAnsiTheme="minorHAnsi" w:cstheme="minorHAnsi"/>
          <w:kern w:val="2"/>
          <w:lang w:eastAsia="it-IT"/>
          <w14:ligatures w14:val="standardContextual"/>
        </w:rPr>
        <w:t xml:space="preserve"> quindi</w:t>
      </w:r>
      <w:r w:rsidR="003814A5">
        <w:rPr>
          <w:rFonts w:asciiTheme="minorHAnsi" w:eastAsia="Calibri" w:hAnsiTheme="minorHAnsi" w:cstheme="minorHAnsi"/>
          <w:kern w:val="2"/>
          <w:lang w:eastAsia="it-IT"/>
          <w14:ligatures w14:val="standardContextual"/>
        </w:rPr>
        <w:t>,</w:t>
      </w:r>
      <w:r w:rsidRPr="00234707">
        <w:rPr>
          <w:rFonts w:asciiTheme="minorHAnsi" w:eastAsia="Calibri" w:hAnsiTheme="minorHAnsi" w:cstheme="minorHAnsi"/>
          <w:kern w:val="2"/>
          <w:lang w:eastAsia="it-IT"/>
          <w14:ligatures w14:val="standardContextual"/>
        </w:rPr>
        <w:t xml:space="preserve"> solo nell’eventualità in cui il primo progetto non raggiunga i 60/100 e così a seguire.</w:t>
      </w:r>
    </w:p>
    <w:p w14:paraId="7A8C9E07" w14:textId="25F38A40" w:rsidR="009E187C" w:rsidRPr="00857068" w:rsidRDefault="009E187C" w:rsidP="007545BC">
      <w:pPr>
        <w:spacing w:line="276" w:lineRule="auto"/>
        <w:jc w:val="both"/>
        <w:rPr>
          <w:rFonts w:eastAsia="Calibri" w:cstheme="minorHAnsi"/>
          <w:kern w:val="2"/>
          <w:lang w:eastAsia="it-IT"/>
          <w14:ligatures w14:val="standardContextual"/>
        </w:rPr>
      </w:pPr>
      <w:r w:rsidRPr="00234707">
        <w:rPr>
          <w:rFonts w:eastAsia="Calibri" w:cstheme="minorHAnsi"/>
          <w:kern w:val="2"/>
          <w:lang w:eastAsia="it-IT"/>
          <w14:ligatures w14:val="standardContextual"/>
        </w:rPr>
        <w:t xml:space="preserve">A parità di ricezione della scheda progettuale (stessa data e stesso orario) il finanziamento sarà assegnato a chi </w:t>
      </w:r>
      <w:r w:rsidRPr="00857068">
        <w:rPr>
          <w:rFonts w:eastAsia="Calibri" w:cstheme="minorHAnsi"/>
          <w:kern w:val="2"/>
          <w:lang w:eastAsia="it-IT"/>
          <w14:ligatures w14:val="standardContextual"/>
        </w:rPr>
        <w:t>ha il punteggio più elevato.</w:t>
      </w:r>
    </w:p>
    <w:p w14:paraId="07869787" w14:textId="636C6930" w:rsidR="00685D74" w:rsidRDefault="00B065A6" w:rsidP="007545BC">
      <w:pPr>
        <w:spacing w:line="276" w:lineRule="auto"/>
        <w:jc w:val="both"/>
        <w:rPr>
          <w:rFonts w:eastAsia="Calibri" w:cstheme="minorHAnsi"/>
          <w:kern w:val="2"/>
          <w:lang w:eastAsia="it-IT"/>
          <w14:ligatures w14:val="standardContextual"/>
        </w:rPr>
      </w:pPr>
      <w:r>
        <w:rPr>
          <w:rFonts w:eastAsia="Calibri" w:cstheme="minorHAnsi"/>
          <w:kern w:val="2"/>
          <w:lang w:eastAsia="it-IT"/>
          <w14:ligatures w14:val="standardContextual"/>
        </w:rPr>
        <w:t>L’</w:t>
      </w:r>
      <w:proofErr w:type="spellStart"/>
      <w:r w:rsidR="009E187C" w:rsidRPr="00857068">
        <w:rPr>
          <w:rFonts w:eastAsia="Calibri" w:cstheme="minorHAnsi"/>
          <w:kern w:val="2"/>
          <w:lang w:eastAsia="it-IT"/>
          <w14:ligatures w14:val="standardContextual"/>
        </w:rPr>
        <w:t>asseganzione</w:t>
      </w:r>
      <w:proofErr w:type="spellEnd"/>
      <w:r w:rsidR="00D700E1">
        <w:rPr>
          <w:rFonts w:eastAsia="Calibri" w:cstheme="minorHAnsi"/>
          <w:kern w:val="2"/>
          <w:lang w:eastAsia="it-IT"/>
          <w14:ligatures w14:val="standardContextual"/>
        </w:rPr>
        <w:t xml:space="preserve"> al</w:t>
      </w:r>
      <w:r w:rsidR="009E187C" w:rsidRPr="00857068">
        <w:rPr>
          <w:rFonts w:eastAsia="Calibri" w:cstheme="minorHAnsi"/>
          <w:kern w:val="2"/>
          <w:lang w:eastAsia="it-IT"/>
          <w14:ligatures w14:val="standardContextual"/>
        </w:rPr>
        <w:t xml:space="preserve"> Soggetto </w:t>
      </w:r>
      <w:r w:rsidR="00002E09" w:rsidRPr="00857068">
        <w:rPr>
          <w:rFonts w:eastAsia="Calibri" w:cstheme="minorHAnsi"/>
          <w:kern w:val="2"/>
          <w:lang w:eastAsia="it-IT"/>
          <w14:ligatures w14:val="standardContextual"/>
        </w:rPr>
        <w:t>p</w:t>
      </w:r>
      <w:r w:rsidR="009E187C" w:rsidRPr="00857068">
        <w:rPr>
          <w:rFonts w:eastAsia="Calibri" w:cstheme="minorHAnsi"/>
          <w:kern w:val="2"/>
          <w:lang w:eastAsia="it-IT"/>
          <w14:ligatures w14:val="standardContextual"/>
        </w:rPr>
        <w:t>r</w:t>
      </w:r>
      <w:r w:rsidR="00002E09" w:rsidRPr="00857068">
        <w:rPr>
          <w:rFonts w:eastAsia="Calibri" w:cstheme="minorHAnsi"/>
          <w:kern w:val="2"/>
          <w:lang w:eastAsia="it-IT"/>
          <w14:ligatures w14:val="standardContextual"/>
        </w:rPr>
        <w:t>i</w:t>
      </w:r>
      <w:r w:rsidR="009E187C" w:rsidRPr="00857068">
        <w:rPr>
          <w:rFonts w:eastAsia="Calibri" w:cstheme="minorHAnsi"/>
          <w:kern w:val="2"/>
          <w:lang w:eastAsia="it-IT"/>
          <w14:ligatures w14:val="standardContextual"/>
        </w:rPr>
        <w:t>vato</w:t>
      </w:r>
      <w:r w:rsidR="00D700E1">
        <w:rPr>
          <w:rFonts w:eastAsia="Calibri" w:cstheme="minorHAnsi"/>
          <w:kern w:val="2"/>
          <w:lang w:eastAsia="it-IT"/>
          <w14:ligatures w14:val="standardContextual"/>
        </w:rPr>
        <w:t xml:space="preserve"> avverrà tramite apposito Decreto </w:t>
      </w:r>
      <w:r w:rsidR="00362DF0">
        <w:rPr>
          <w:rFonts w:eastAsia="Calibri" w:cstheme="minorHAnsi"/>
          <w:kern w:val="2"/>
          <w:lang w:eastAsia="it-IT"/>
          <w14:ligatures w14:val="standardContextual"/>
        </w:rPr>
        <w:t>D</w:t>
      </w:r>
      <w:r w:rsidR="00D700E1">
        <w:rPr>
          <w:rFonts w:eastAsia="Calibri" w:cstheme="minorHAnsi"/>
          <w:kern w:val="2"/>
          <w:lang w:eastAsia="it-IT"/>
          <w14:ligatures w14:val="standardContextual"/>
        </w:rPr>
        <w:t>irigenziale che recepisce gli esiti</w:t>
      </w:r>
      <w:r w:rsidR="00362DF0">
        <w:rPr>
          <w:rFonts w:eastAsia="Calibri" w:cstheme="minorHAnsi"/>
          <w:kern w:val="2"/>
          <w:lang w:eastAsia="it-IT"/>
          <w14:ligatures w14:val="standardContextual"/>
        </w:rPr>
        <w:t xml:space="preserve"> della </w:t>
      </w:r>
      <w:r w:rsidR="007E758D">
        <w:rPr>
          <w:rFonts w:eastAsia="Calibri" w:cstheme="minorHAnsi"/>
          <w:kern w:val="2"/>
          <w:lang w:eastAsia="it-IT"/>
          <w14:ligatures w14:val="standardContextual"/>
        </w:rPr>
        <w:t>v</w:t>
      </w:r>
      <w:r w:rsidR="00362DF0">
        <w:rPr>
          <w:rFonts w:eastAsia="Calibri" w:cstheme="minorHAnsi"/>
          <w:kern w:val="2"/>
          <w:lang w:eastAsia="it-IT"/>
          <w14:ligatures w14:val="standardContextual"/>
        </w:rPr>
        <w:t>alutazione tecnica</w:t>
      </w:r>
      <w:r w:rsidR="00C23FB4">
        <w:rPr>
          <w:rFonts w:eastAsia="Calibri" w:cstheme="minorHAnsi"/>
          <w:kern w:val="2"/>
          <w:lang w:eastAsia="it-IT"/>
          <w14:ligatures w14:val="standardContextual"/>
        </w:rPr>
        <w:t xml:space="preserve"> e verrà comunicata al Soggetto </w:t>
      </w:r>
      <w:r w:rsidR="007E758D">
        <w:rPr>
          <w:rFonts w:eastAsia="Calibri" w:cstheme="minorHAnsi"/>
          <w:kern w:val="2"/>
          <w:lang w:eastAsia="it-IT"/>
          <w14:ligatures w14:val="standardContextual"/>
        </w:rPr>
        <w:t>e</w:t>
      </w:r>
      <w:r w:rsidR="00C23FB4">
        <w:rPr>
          <w:rFonts w:eastAsia="Calibri" w:cstheme="minorHAnsi"/>
          <w:kern w:val="2"/>
          <w:lang w:eastAsia="it-IT"/>
          <w14:ligatures w14:val="standardContextual"/>
        </w:rPr>
        <w:t>secutore</w:t>
      </w:r>
      <w:r w:rsidR="008E6102">
        <w:rPr>
          <w:rFonts w:eastAsia="Calibri" w:cstheme="minorHAnsi"/>
          <w:kern w:val="2"/>
          <w:lang w:eastAsia="it-IT"/>
          <w14:ligatures w14:val="standardContextual"/>
        </w:rPr>
        <w:t xml:space="preserve"> interessato mediante nota trasmessa via PEC</w:t>
      </w:r>
      <w:r w:rsidR="00685D74">
        <w:rPr>
          <w:rFonts w:eastAsia="Calibri" w:cstheme="minorHAnsi"/>
          <w:kern w:val="2"/>
          <w:lang w:eastAsia="it-IT"/>
          <w14:ligatures w14:val="standardContextual"/>
        </w:rPr>
        <w:t xml:space="preserve">, entro 10 giorni dall’adozione del citato </w:t>
      </w:r>
      <w:r w:rsidR="00270071">
        <w:rPr>
          <w:rFonts w:eastAsia="Calibri" w:cstheme="minorHAnsi"/>
          <w:kern w:val="2"/>
          <w:lang w:eastAsia="it-IT"/>
          <w14:ligatures w14:val="standardContextual"/>
        </w:rPr>
        <w:t>D</w:t>
      </w:r>
      <w:r w:rsidR="00685D74">
        <w:rPr>
          <w:rFonts w:eastAsia="Calibri" w:cstheme="minorHAnsi"/>
          <w:kern w:val="2"/>
          <w:lang w:eastAsia="it-IT"/>
          <w14:ligatures w14:val="standardContextual"/>
        </w:rPr>
        <w:t>ecreto.</w:t>
      </w:r>
    </w:p>
    <w:p w14:paraId="243B6BA2" w14:textId="15BD472C" w:rsidR="009E187C" w:rsidRPr="00857068" w:rsidRDefault="00685D74" w:rsidP="007545BC">
      <w:pPr>
        <w:spacing w:line="276" w:lineRule="auto"/>
        <w:jc w:val="both"/>
        <w:rPr>
          <w:rFonts w:eastAsia="Calibri" w:cstheme="minorHAnsi"/>
          <w:kern w:val="2"/>
          <w:lang w:eastAsia="it-IT"/>
          <w14:ligatures w14:val="standardContextual"/>
        </w:rPr>
      </w:pPr>
      <w:r>
        <w:rPr>
          <w:rFonts w:eastAsia="Calibri" w:cstheme="minorHAnsi"/>
          <w:kern w:val="2"/>
          <w:lang w:eastAsia="it-IT"/>
          <w14:ligatures w14:val="standardContextual"/>
        </w:rPr>
        <w:t>A seguito della nota di assegnazione</w:t>
      </w:r>
      <w:r w:rsidR="007E758D">
        <w:rPr>
          <w:rFonts w:eastAsia="Calibri" w:cstheme="minorHAnsi"/>
          <w:kern w:val="2"/>
          <w:lang w:eastAsia="it-IT"/>
          <w14:ligatures w14:val="standardContextual"/>
        </w:rPr>
        <w:t>,</w:t>
      </w:r>
      <w:r w:rsidR="009E187C" w:rsidRPr="00857068">
        <w:rPr>
          <w:rFonts w:eastAsia="Calibri" w:cstheme="minorHAnsi"/>
          <w:kern w:val="2"/>
          <w:lang w:eastAsia="it-IT"/>
          <w14:ligatures w14:val="standardContextual"/>
        </w:rPr>
        <w:t xml:space="preserve"> </w:t>
      </w:r>
      <w:r w:rsidR="00D34346">
        <w:rPr>
          <w:rFonts w:eastAsia="Calibri" w:cstheme="minorHAnsi"/>
          <w:kern w:val="2"/>
          <w:lang w:eastAsia="it-IT"/>
          <w14:ligatures w14:val="standardContextual"/>
        </w:rPr>
        <w:t xml:space="preserve">il </w:t>
      </w:r>
      <w:r w:rsidR="007E758D">
        <w:rPr>
          <w:rFonts w:eastAsia="Calibri" w:cstheme="minorHAnsi"/>
          <w:kern w:val="2"/>
          <w:lang w:eastAsia="it-IT"/>
          <w14:ligatures w14:val="standardContextual"/>
        </w:rPr>
        <w:t>S</w:t>
      </w:r>
      <w:r w:rsidR="00D34346">
        <w:rPr>
          <w:rFonts w:eastAsia="Calibri" w:cstheme="minorHAnsi"/>
          <w:kern w:val="2"/>
          <w:lang w:eastAsia="it-IT"/>
          <w14:ligatures w14:val="standardContextual"/>
        </w:rPr>
        <w:t xml:space="preserve">oggetto privato </w:t>
      </w:r>
      <w:r w:rsidR="009E187C" w:rsidRPr="00857068">
        <w:rPr>
          <w:rFonts w:eastAsia="Calibri" w:cstheme="minorHAnsi"/>
          <w:kern w:val="2"/>
          <w:lang w:eastAsia="it-IT"/>
          <w14:ligatures w14:val="standardContextual"/>
        </w:rPr>
        <w:t>può iniziare l’attività. Le attività dovranno essere avviate entro 30 giorni da</w:t>
      </w:r>
      <w:r w:rsidR="002A7048">
        <w:rPr>
          <w:rFonts w:eastAsia="Calibri" w:cstheme="minorHAnsi"/>
          <w:kern w:val="2"/>
          <w:lang w:eastAsia="it-IT"/>
          <w14:ligatures w14:val="standardContextual"/>
        </w:rPr>
        <w:t>lla ricezione della citata</w:t>
      </w:r>
      <w:r w:rsidR="009E187C" w:rsidRPr="00857068">
        <w:rPr>
          <w:rFonts w:eastAsia="Calibri" w:cstheme="minorHAnsi"/>
          <w:kern w:val="2"/>
          <w:lang w:eastAsia="it-IT"/>
          <w14:ligatures w14:val="standardContextual"/>
        </w:rPr>
        <w:t xml:space="preserve"> PEC, salvo proroga motivata. Il mancato avvio delle iniziative entro i termini stabiliti comporterà la revoca d’</w:t>
      </w:r>
      <w:r w:rsidR="00C0747A">
        <w:rPr>
          <w:rFonts w:eastAsia="Calibri" w:cstheme="minorHAnsi"/>
          <w:kern w:val="2"/>
          <w:lang w:eastAsia="it-IT"/>
          <w14:ligatures w14:val="standardContextual"/>
        </w:rPr>
        <w:t>U</w:t>
      </w:r>
      <w:r w:rsidR="009E187C" w:rsidRPr="00857068">
        <w:rPr>
          <w:rFonts w:eastAsia="Calibri" w:cstheme="minorHAnsi"/>
          <w:kern w:val="2"/>
          <w:lang w:eastAsia="it-IT"/>
          <w14:ligatures w14:val="standardContextual"/>
        </w:rPr>
        <w:t>fficio delle stesse.</w:t>
      </w:r>
    </w:p>
    <w:p w14:paraId="60C0C701" w14:textId="77777777" w:rsidR="00E34AF6" w:rsidRDefault="00E34AF6" w:rsidP="007545BC">
      <w:pPr>
        <w:spacing w:line="276" w:lineRule="auto"/>
        <w:jc w:val="both"/>
        <w:rPr>
          <w:rFonts w:cstheme="minorHAnsi"/>
          <w:spacing w:val="-2"/>
        </w:rPr>
      </w:pPr>
    </w:p>
    <w:p w14:paraId="599CD957" w14:textId="77777777" w:rsidR="00F46440" w:rsidRDefault="009E187C" w:rsidP="00F46440">
      <w:pPr>
        <w:spacing w:line="276" w:lineRule="auto"/>
        <w:jc w:val="both"/>
        <w:rPr>
          <w:rFonts w:cstheme="minorHAnsi"/>
          <w:spacing w:val="-1"/>
        </w:rPr>
      </w:pPr>
      <w:r w:rsidRPr="00C44B12">
        <w:rPr>
          <w:rFonts w:cstheme="minorHAnsi"/>
          <w:spacing w:val="-1"/>
        </w:rPr>
        <w:t xml:space="preserve">La valutazione avviene sulla base dei criteri, di seguito indicati, approvati con Delibera di Giunta Regionale n. </w:t>
      </w:r>
      <w:r w:rsidR="00651387" w:rsidRPr="00C44B12">
        <w:rPr>
          <w:rFonts w:cstheme="minorHAnsi"/>
          <w:spacing w:val="-1"/>
        </w:rPr>
        <w:t xml:space="preserve">910 </w:t>
      </w:r>
      <w:r w:rsidRPr="00C44B12">
        <w:rPr>
          <w:rFonts w:cstheme="minorHAnsi"/>
          <w:spacing w:val="-1"/>
        </w:rPr>
        <w:t xml:space="preserve">del </w:t>
      </w:r>
      <w:r w:rsidR="00651387" w:rsidRPr="00C44B12">
        <w:rPr>
          <w:rFonts w:cstheme="minorHAnsi"/>
          <w:spacing w:val="-1"/>
        </w:rPr>
        <w:t>16/06/2025</w:t>
      </w:r>
      <w:r w:rsidRPr="00C44B12">
        <w:rPr>
          <w:rFonts w:cstheme="minorHAnsi"/>
          <w:spacing w:val="-1"/>
        </w:rPr>
        <w:t>:</w:t>
      </w:r>
    </w:p>
    <w:p w14:paraId="171DFB1D" w14:textId="77777777" w:rsidR="004A4755" w:rsidRDefault="004A4755" w:rsidP="00F46440">
      <w:pPr>
        <w:spacing w:line="276" w:lineRule="auto"/>
        <w:jc w:val="both"/>
        <w:rPr>
          <w:rFonts w:cstheme="minorHAnsi"/>
          <w:spacing w:val="-1"/>
        </w:rPr>
      </w:pPr>
    </w:p>
    <w:p w14:paraId="5DE0ACAE" w14:textId="19602BD1" w:rsidR="00C66443" w:rsidRDefault="00252D0F" w:rsidP="007E758D">
      <w:pPr>
        <w:spacing w:line="276" w:lineRule="auto"/>
        <w:jc w:val="center"/>
        <w:rPr>
          <w:rFonts w:cstheme="minorHAnsi"/>
          <w:spacing w:val="-1"/>
        </w:rPr>
      </w:pPr>
      <w:r w:rsidRPr="00252D0F">
        <w:rPr>
          <w:noProof/>
          <w:lang w:eastAsia="it-IT"/>
        </w:rPr>
        <w:drawing>
          <wp:inline distT="0" distB="0" distL="0" distR="0" wp14:anchorId="376BBB80" wp14:editId="2B19B32E">
            <wp:extent cx="5177527" cy="1821165"/>
            <wp:effectExtent l="0" t="0" r="4445" b="825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8548" cy="1835594"/>
                    </a:xfrm>
                    <a:prstGeom prst="rect">
                      <a:avLst/>
                    </a:prstGeom>
                    <a:noFill/>
                    <a:ln>
                      <a:noFill/>
                    </a:ln>
                  </pic:spPr>
                </pic:pic>
              </a:graphicData>
            </a:graphic>
          </wp:inline>
        </w:drawing>
      </w:r>
    </w:p>
    <w:p w14:paraId="27C99758" w14:textId="77777777" w:rsidR="00252D0F" w:rsidRDefault="00252D0F" w:rsidP="007545BC">
      <w:pPr>
        <w:pStyle w:val="Corpotesto"/>
        <w:spacing w:line="276" w:lineRule="auto"/>
        <w:ind w:left="0"/>
        <w:jc w:val="both"/>
        <w:rPr>
          <w:rFonts w:asciiTheme="minorHAnsi" w:hAnsiTheme="minorHAnsi" w:cstheme="minorHAnsi"/>
          <w:spacing w:val="-1"/>
        </w:rPr>
      </w:pPr>
    </w:p>
    <w:p w14:paraId="4508BDA1" w14:textId="0294241F" w:rsidR="00C14E84" w:rsidRDefault="009E187C" w:rsidP="007545BC">
      <w:pPr>
        <w:pStyle w:val="Corpotesto"/>
        <w:spacing w:line="276" w:lineRule="auto"/>
        <w:ind w:left="0"/>
        <w:jc w:val="both"/>
        <w:rPr>
          <w:rFonts w:asciiTheme="minorHAnsi" w:hAnsiTheme="minorHAnsi" w:cstheme="minorHAnsi"/>
          <w:spacing w:val="-1"/>
        </w:rPr>
      </w:pPr>
      <w:r w:rsidRPr="00C75963">
        <w:rPr>
          <w:rFonts w:asciiTheme="minorHAnsi" w:hAnsiTheme="minorHAnsi" w:cstheme="minorHAnsi"/>
          <w:spacing w:val="-1"/>
        </w:rPr>
        <w:t xml:space="preserve">I punteggi dei singoli indicatori di dettaglio saranno </w:t>
      </w:r>
      <w:r w:rsidR="00C14E84">
        <w:rPr>
          <w:rFonts w:asciiTheme="minorHAnsi" w:hAnsiTheme="minorHAnsi" w:cstheme="minorHAnsi"/>
          <w:spacing w:val="-1"/>
        </w:rPr>
        <w:t>determinati</w:t>
      </w:r>
      <w:r w:rsidRPr="00C75963">
        <w:rPr>
          <w:rFonts w:asciiTheme="minorHAnsi" w:hAnsiTheme="minorHAnsi" w:cstheme="minorHAnsi"/>
          <w:spacing w:val="-1"/>
        </w:rPr>
        <w:t xml:space="preserve"> assegnando un </w:t>
      </w:r>
      <w:r w:rsidR="00C14E84">
        <w:rPr>
          <w:rFonts w:asciiTheme="minorHAnsi" w:hAnsiTheme="minorHAnsi" w:cstheme="minorHAnsi"/>
          <w:spacing w:val="-1"/>
        </w:rPr>
        <w:t xml:space="preserve">valore compreso tra </w:t>
      </w:r>
      <w:r w:rsidR="00DB79B8">
        <w:rPr>
          <w:rFonts w:asciiTheme="minorHAnsi" w:hAnsiTheme="minorHAnsi" w:cstheme="minorHAnsi"/>
          <w:spacing w:val="-1"/>
        </w:rPr>
        <w:t>zero</w:t>
      </w:r>
      <w:r w:rsidR="00C14E84">
        <w:rPr>
          <w:rFonts w:asciiTheme="minorHAnsi" w:hAnsiTheme="minorHAnsi" w:cstheme="minorHAnsi"/>
          <w:spacing w:val="-1"/>
        </w:rPr>
        <w:t xml:space="preserve"> e il massimo del punteggio attribuibile a quell’indicatore.</w:t>
      </w:r>
    </w:p>
    <w:p w14:paraId="65E6C6C4" w14:textId="0BD768FB" w:rsidR="002346CF" w:rsidRPr="00C75963" w:rsidRDefault="002346CF" w:rsidP="00270071">
      <w:pPr>
        <w:spacing w:line="276" w:lineRule="auto"/>
        <w:jc w:val="both"/>
        <w:rPr>
          <w:rFonts w:cstheme="minorHAnsi"/>
          <w:spacing w:val="-1"/>
        </w:rPr>
      </w:pPr>
      <w:r>
        <w:rPr>
          <w:rFonts w:cstheme="minorHAnsi"/>
          <w:spacing w:val="-1"/>
        </w:rPr>
        <w:t xml:space="preserve">Nel caso in cui non pervenisse alcuna proposta progettuale nei termini previsti dal presente </w:t>
      </w:r>
      <w:r w:rsidR="006C1925">
        <w:rPr>
          <w:rFonts w:cstheme="minorHAnsi"/>
          <w:spacing w:val="-1"/>
        </w:rPr>
        <w:t>A</w:t>
      </w:r>
      <w:r>
        <w:rPr>
          <w:rFonts w:cstheme="minorHAnsi"/>
          <w:spacing w:val="-1"/>
        </w:rPr>
        <w:t xml:space="preserve">vviso </w:t>
      </w:r>
      <w:r w:rsidR="0014575D">
        <w:rPr>
          <w:rFonts w:cstheme="minorHAnsi"/>
          <w:spacing w:val="-1"/>
        </w:rPr>
        <w:t xml:space="preserve">o nessuna proposta </w:t>
      </w:r>
      <w:r w:rsidR="00702EFC">
        <w:rPr>
          <w:rFonts w:cstheme="minorHAnsi"/>
          <w:spacing w:val="-1"/>
        </w:rPr>
        <w:t xml:space="preserve">raggiunga la soglia minima di valutazione, </w:t>
      </w:r>
      <w:r>
        <w:rPr>
          <w:rFonts w:cstheme="minorHAnsi"/>
          <w:spacing w:val="-1"/>
        </w:rPr>
        <w:t xml:space="preserve">gli interventi di politica attiva a favore dei lavoratori colpiti dalla </w:t>
      </w:r>
      <w:r w:rsidRPr="00270071">
        <w:rPr>
          <w:rFonts w:eastAsia="Calibri" w:cstheme="minorHAnsi"/>
        </w:rPr>
        <w:t>crisi</w:t>
      </w:r>
      <w:r>
        <w:rPr>
          <w:rFonts w:cstheme="minorHAnsi"/>
          <w:spacing w:val="-1"/>
        </w:rPr>
        <w:t xml:space="preserve"> aziendale saranno realizzati dal Centro per l’Impiego competente per territorio.</w:t>
      </w:r>
    </w:p>
    <w:p w14:paraId="4CF5350B" w14:textId="6FCDA6E0" w:rsidR="00DF080D" w:rsidRPr="00C75963" w:rsidRDefault="00092C72" w:rsidP="00234707">
      <w:pPr>
        <w:pStyle w:val="Titolo1"/>
      </w:pPr>
      <w:bookmarkStart w:id="20" w:name="_Toc242085239"/>
      <w:r>
        <w:t>Sezione</w:t>
      </w:r>
      <w:r w:rsidRPr="00C426C4">
        <w:t xml:space="preserve"> </w:t>
      </w:r>
      <w:r w:rsidR="00E14C2A">
        <w:t>9</w:t>
      </w:r>
      <w:r w:rsidR="00DF080D" w:rsidRPr="00C75963">
        <w:t xml:space="preserve"> - PROCESSO DI EROGAZIONE DEI SERVIZI DA PARTE SOGGETTO ESECUTORE PRIVATO</w:t>
      </w:r>
      <w:bookmarkEnd w:id="20"/>
    </w:p>
    <w:p w14:paraId="7600D4C3" w14:textId="3AABBCDB" w:rsidR="00DF080D" w:rsidRPr="00C75963" w:rsidRDefault="007E758D" w:rsidP="007545BC">
      <w:pPr>
        <w:spacing w:line="276" w:lineRule="auto"/>
        <w:jc w:val="both"/>
        <w:rPr>
          <w:rFonts w:eastAsia="Calibri" w:cstheme="minorHAnsi"/>
        </w:rPr>
      </w:pPr>
      <w:r>
        <w:rPr>
          <w:rFonts w:eastAsia="Calibri" w:cstheme="minorHAnsi"/>
        </w:rPr>
        <w:t>I</w:t>
      </w:r>
      <w:r w:rsidR="00DF080D" w:rsidRPr="00C75963">
        <w:rPr>
          <w:rFonts w:eastAsia="Calibri" w:cstheme="minorHAnsi"/>
        </w:rPr>
        <w:t xml:space="preserve">l </w:t>
      </w:r>
      <w:r w:rsidR="00DF080D" w:rsidRPr="00BE42B2">
        <w:rPr>
          <w:rFonts w:eastAsia="Calibri" w:cstheme="minorHAnsi"/>
        </w:rPr>
        <w:t xml:space="preserve">Settore </w:t>
      </w:r>
      <w:r w:rsidR="006C1925">
        <w:rPr>
          <w:rFonts w:eastAsia="Calibri" w:cstheme="minorHAnsi"/>
        </w:rPr>
        <w:t>F</w:t>
      </w:r>
      <w:r w:rsidR="00DF080D" w:rsidRPr="00BE42B2">
        <w:rPr>
          <w:rFonts w:eastAsia="Calibri" w:cstheme="minorHAnsi"/>
        </w:rPr>
        <w:t xml:space="preserve">ormazione, </w:t>
      </w:r>
      <w:r w:rsidR="00BE42B2">
        <w:rPr>
          <w:rFonts w:eastAsia="Calibri" w:cstheme="minorHAnsi"/>
        </w:rPr>
        <w:t>S</w:t>
      </w:r>
      <w:r w:rsidR="00DF080D" w:rsidRPr="00BE42B2">
        <w:rPr>
          <w:rFonts w:eastAsia="Calibri" w:cstheme="minorHAnsi"/>
        </w:rPr>
        <w:t>ervizi per l’impiego e crisi aziendali</w:t>
      </w:r>
      <w:r w:rsidR="00BE42B2">
        <w:rPr>
          <w:rFonts w:eastAsia="Calibri" w:cstheme="minorHAnsi"/>
        </w:rPr>
        <w:t>,</w:t>
      </w:r>
      <w:r w:rsidR="00DF080D" w:rsidRPr="00C75963">
        <w:rPr>
          <w:rFonts w:eastAsia="Calibri" w:cstheme="minorHAnsi"/>
        </w:rPr>
        <w:t xml:space="preserve"> attraverso propri </w:t>
      </w:r>
      <w:r w:rsidR="006C1925">
        <w:rPr>
          <w:rFonts w:eastAsia="Calibri" w:cstheme="minorHAnsi"/>
        </w:rPr>
        <w:t>f</w:t>
      </w:r>
      <w:r w:rsidR="00DF080D" w:rsidRPr="00C75963">
        <w:rPr>
          <w:rFonts w:eastAsia="Calibri" w:cstheme="minorHAnsi"/>
        </w:rPr>
        <w:t>unzionari competenti per materia</w:t>
      </w:r>
      <w:r w:rsidR="00BE42B2">
        <w:rPr>
          <w:rFonts w:eastAsia="Calibri" w:cstheme="minorHAnsi"/>
        </w:rPr>
        <w:t>,</w:t>
      </w:r>
      <w:r w:rsidR="00DF080D" w:rsidRPr="00C75963">
        <w:rPr>
          <w:rFonts w:eastAsia="Calibri" w:cstheme="minorHAnsi"/>
        </w:rPr>
        <w:t xml:space="preserve"> assumerà un ruolo di indirizzo e svolgerà una attività di monitoraggio dell’erogazione dei servizi specialistici e degli esiti conseguiti e al fine di supervisionare l’andamento dell’erogazione dei servizi e delle misure</w:t>
      </w:r>
      <w:r w:rsidR="00926DFB" w:rsidRPr="00C75963">
        <w:rPr>
          <w:rFonts w:eastAsia="Calibri" w:cstheme="minorHAnsi"/>
        </w:rPr>
        <w:t>. C</w:t>
      </w:r>
      <w:r w:rsidR="00DF080D" w:rsidRPr="00C75963">
        <w:rPr>
          <w:rFonts w:eastAsia="Calibri" w:cstheme="minorHAnsi"/>
        </w:rPr>
        <w:t xml:space="preserve">on cadenza trimestrale, rende noti i dati sull’andamento delle azioni di politica attiva e organizza dei momenti di confronto periodico con i soggetti attuatori, i partner progettuali e le </w:t>
      </w:r>
      <w:r w:rsidR="00845E3F">
        <w:rPr>
          <w:rFonts w:eastAsia="Calibri" w:cstheme="minorHAnsi"/>
        </w:rPr>
        <w:t>P</w:t>
      </w:r>
      <w:r w:rsidR="00DF080D" w:rsidRPr="00C75963">
        <w:rPr>
          <w:rFonts w:eastAsia="Calibri" w:cstheme="minorHAnsi"/>
        </w:rPr>
        <w:t xml:space="preserve">arti </w:t>
      </w:r>
      <w:r w:rsidR="00845E3F">
        <w:rPr>
          <w:rFonts w:eastAsia="Calibri" w:cstheme="minorHAnsi"/>
        </w:rPr>
        <w:t>S</w:t>
      </w:r>
      <w:r w:rsidR="00DF080D" w:rsidRPr="00C75963">
        <w:rPr>
          <w:rFonts w:eastAsia="Calibri" w:cstheme="minorHAnsi"/>
        </w:rPr>
        <w:t xml:space="preserve">ociali, con l’obiettivo di analizzare le eventuali criticità sorte in fase di realizzazione, suggerendo possibili soluzioni. </w:t>
      </w:r>
    </w:p>
    <w:p w14:paraId="18EF4104" w14:textId="712A5A8C" w:rsidR="00DF080D" w:rsidRPr="00C75963" w:rsidRDefault="00DF080D" w:rsidP="007545BC">
      <w:pPr>
        <w:spacing w:line="276" w:lineRule="auto"/>
        <w:jc w:val="both"/>
        <w:rPr>
          <w:rFonts w:eastAsia="Calibri" w:cstheme="minorHAnsi"/>
        </w:rPr>
      </w:pPr>
      <w:r w:rsidRPr="00C75963">
        <w:rPr>
          <w:rFonts w:eastAsia="Calibri" w:cstheme="minorHAnsi"/>
        </w:rPr>
        <w:t xml:space="preserve">Pertanto, </w:t>
      </w:r>
      <w:r w:rsidR="00845E3F">
        <w:rPr>
          <w:rFonts w:eastAsia="Calibri" w:cstheme="minorHAnsi"/>
        </w:rPr>
        <w:t>i S</w:t>
      </w:r>
      <w:r w:rsidRPr="00C75963">
        <w:rPr>
          <w:rFonts w:eastAsia="Calibri" w:cstheme="minorHAnsi"/>
        </w:rPr>
        <w:t xml:space="preserve">oggetti esecutori condivideranno trimestralmente lo stato di avanzamento delle attività e gli </w:t>
      </w:r>
      <w:r w:rsidRPr="00C75963">
        <w:rPr>
          <w:rFonts w:eastAsia="Calibri" w:cstheme="minorHAnsi"/>
        </w:rPr>
        <w:lastRenderedPageBreak/>
        <w:t xml:space="preserve">esiti, per consentire il confronto e lo scambio di informazioni utili ad una maggiore coerenza e ad un continuo rafforzamento dei servizi offerti. </w:t>
      </w:r>
    </w:p>
    <w:p w14:paraId="2D9DF9D1" w14:textId="2832382C" w:rsidR="00DF080D" w:rsidRPr="00C75963" w:rsidRDefault="00DF080D" w:rsidP="007545BC">
      <w:pPr>
        <w:spacing w:line="276" w:lineRule="auto"/>
        <w:jc w:val="both"/>
        <w:rPr>
          <w:rFonts w:eastAsia="Calibri" w:cstheme="minorHAnsi"/>
          <w:iCs/>
        </w:rPr>
      </w:pPr>
      <w:r w:rsidRPr="00C75963">
        <w:rPr>
          <w:rFonts w:eastAsia="Calibri" w:cstheme="minorHAnsi"/>
          <w:iCs/>
        </w:rPr>
        <w:t>Al termine del progetto</w:t>
      </w:r>
      <w:r w:rsidR="000D1205">
        <w:rPr>
          <w:rFonts w:eastAsia="Calibri" w:cstheme="minorHAnsi"/>
          <w:iCs/>
        </w:rPr>
        <w:t>,</w:t>
      </w:r>
      <w:r w:rsidRPr="00C75963">
        <w:rPr>
          <w:rFonts w:eastAsia="Calibri" w:cstheme="minorHAnsi"/>
          <w:iCs/>
        </w:rPr>
        <w:t xml:space="preserve"> </w:t>
      </w:r>
      <w:r w:rsidR="00926DFB" w:rsidRPr="00C75963">
        <w:rPr>
          <w:rFonts w:eastAsia="Calibri" w:cstheme="minorHAnsi"/>
          <w:iCs/>
        </w:rPr>
        <w:t xml:space="preserve">il Soggetto </w:t>
      </w:r>
      <w:r w:rsidR="000D1205">
        <w:rPr>
          <w:rFonts w:eastAsia="Calibri" w:cstheme="minorHAnsi"/>
          <w:iCs/>
        </w:rPr>
        <w:t>e</w:t>
      </w:r>
      <w:r w:rsidR="00926DFB" w:rsidRPr="00C75963">
        <w:rPr>
          <w:rFonts w:eastAsia="Calibri" w:cstheme="minorHAnsi"/>
          <w:iCs/>
        </w:rPr>
        <w:t xml:space="preserve">secutore privato </w:t>
      </w:r>
      <w:r w:rsidRPr="00C75963">
        <w:rPr>
          <w:rFonts w:eastAsia="Calibri" w:cstheme="minorHAnsi"/>
          <w:iCs/>
        </w:rPr>
        <w:t>beneficiari</w:t>
      </w:r>
      <w:r w:rsidR="00926DFB" w:rsidRPr="00C75963">
        <w:rPr>
          <w:rFonts w:eastAsia="Calibri" w:cstheme="minorHAnsi"/>
          <w:iCs/>
        </w:rPr>
        <w:t>o</w:t>
      </w:r>
      <w:r w:rsidRPr="00C75963">
        <w:rPr>
          <w:rFonts w:eastAsia="Calibri" w:cstheme="minorHAnsi"/>
          <w:iCs/>
        </w:rPr>
        <w:t xml:space="preserve"> dovrà provvedere alla rendicontazione delle attività svolte secondo le disposizioni regionali previste per le singole attività e per le specifiche relative alle diverse fonti di finanziamento utilizzabili.</w:t>
      </w:r>
    </w:p>
    <w:p w14:paraId="2E1B2978" w14:textId="35D7CCF0" w:rsidR="00DF080D" w:rsidRPr="00C75963" w:rsidRDefault="00092C72" w:rsidP="00234707">
      <w:pPr>
        <w:pStyle w:val="Titolo1"/>
      </w:pPr>
      <w:bookmarkStart w:id="21" w:name="_Toc242085240"/>
      <w:r>
        <w:t>Sezione</w:t>
      </w:r>
      <w:r w:rsidRPr="00C426C4">
        <w:t xml:space="preserve"> </w:t>
      </w:r>
      <w:r w:rsidR="00E14C2A">
        <w:t>10</w:t>
      </w:r>
      <w:r w:rsidR="00DF080D" w:rsidRPr="00C75963">
        <w:t xml:space="preserve"> - DISPOSIZIONI PER L’APPLICAZIONE DELLA CONDIZIONALIT</w:t>
      </w:r>
      <w:r w:rsidR="00BE42E3">
        <w:t>À</w:t>
      </w:r>
      <w:bookmarkEnd w:id="21"/>
    </w:p>
    <w:p w14:paraId="6312B5DC" w14:textId="6E39F398" w:rsidR="00DF080D" w:rsidRPr="00081890" w:rsidRDefault="00DF080D" w:rsidP="007545BC">
      <w:pPr>
        <w:spacing w:line="276" w:lineRule="auto"/>
        <w:jc w:val="both"/>
        <w:rPr>
          <w:rFonts w:eastAsia="Calibri" w:cstheme="minorHAnsi"/>
        </w:rPr>
      </w:pPr>
      <w:bookmarkStart w:id="22" w:name="_Hlk210290441"/>
      <w:r w:rsidRPr="00C75963">
        <w:rPr>
          <w:rFonts w:eastAsia="Calibri" w:cstheme="minorHAnsi"/>
        </w:rPr>
        <w:t>Ai sensi del D.</w:t>
      </w:r>
      <w:r w:rsidR="007E758D">
        <w:rPr>
          <w:rFonts w:eastAsia="Calibri" w:cstheme="minorHAnsi"/>
        </w:rPr>
        <w:t>L</w:t>
      </w:r>
      <w:r w:rsidRPr="00C75963">
        <w:rPr>
          <w:rFonts w:eastAsia="Calibri" w:cstheme="minorHAnsi"/>
        </w:rPr>
        <w:t xml:space="preserve">. del 5 novembre 2021 di adozione del Programma GOL, ai beneficiari delle misure previste dal Percorso 5 in obbligo di partecipazione (beneficiari di ammortizzatori sociali in costanza di rapporto di lavoro) si applicano i meccanismi di condizionalità previsti dalle disposizioni vigenti per le causali di AA.SS. indicate all’art. 25-ter del D. Lgs. 148/2015 </w:t>
      </w:r>
      <w:r w:rsidRPr="00E97AB0">
        <w:rPr>
          <w:rFonts w:eastAsia="Calibri" w:cstheme="minorHAnsi"/>
          <w:i/>
          <w:iCs/>
        </w:rPr>
        <w:t>Condizionalità e formazione</w:t>
      </w:r>
      <w:r w:rsidRPr="00C75963">
        <w:rPr>
          <w:rFonts w:eastAsia="Calibri" w:cstheme="minorHAnsi"/>
        </w:rPr>
        <w:t xml:space="preserve"> e dei Decreti adottati dal Ministero del Lavoro e delle Politiche sociali del 2 agosto 2022, che disciplinano le modalità di attuazione delle iniziative di carattere </w:t>
      </w:r>
      <w:r w:rsidRPr="00081890">
        <w:rPr>
          <w:rFonts w:eastAsia="Calibri" w:cstheme="minorHAnsi"/>
        </w:rPr>
        <w:t xml:space="preserve">formativo e le modalità per l’accertamento sanzionatorio di mancata attuazione </w:t>
      </w:r>
      <w:r w:rsidRPr="00081890">
        <w:rPr>
          <w:rFonts w:eastAsia="Calibri" w:cstheme="minorHAnsi"/>
          <w:b/>
          <w:bCs/>
        </w:rPr>
        <w:t>dell’obbligo formativo</w:t>
      </w:r>
      <w:r w:rsidRPr="00081890">
        <w:rPr>
          <w:rFonts w:eastAsia="Calibri" w:cstheme="minorHAnsi"/>
        </w:rPr>
        <w:t xml:space="preserve"> da parte dei lavoratori beneficiari di integrazioni salariali straordinarie. </w:t>
      </w:r>
    </w:p>
    <w:p w14:paraId="23F0ED67" w14:textId="63880547" w:rsidR="00A96EB0" w:rsidRPr="00081890" w:rsidRDefault="00AD231F" w:rsidP="00A96EB0">
      <w:pPr>
        <w:jc w:val="both"/>
        <w:rPr>
          <w:rFonts w:ascii="Calibri" w:eastAsia="Times New Roman" w:hAnsi="Calibri" w:cs="Calibri"/>
          <w:color w:val="000000"/>
          <w:lang w:eastAsia="it-IT"/>
        </w:rPr>
      </w:pPr>
      <w:r w:rsidRPr="00081890">
        <w:rPr>
          <w:rFonts w:eastAsia="Calibri" w:cstheme="minorHAnsi"/>
        </w:rPr>
        <w:t>In particolar</w:t>
      </w:r>
      <w:r w:rsidR="00AD55C2" w:rsidRPr="00081890">
        <w:rPr>
          <w:rFonts w:eastAsia="Calibri" w:cstheme="minorHAnsi"/>
        </w:rPr>
        <w:t xml:space="preserve">e, </w:t>
      </w:r>
      <w:r w:rsidR="007A4031" w:rsidRPr="00081890">
        <w:rPr>
          <w:rFonts w:ascii="Calibri" w:eastAsia="Times New Roman" w:hAnsi="Calibri" w:cs="Calibri"/>
          <w:color w:val="000000"/>
          <w:lang w:eastAsia="it-IT"/>
        </w:rPr>
        <w:t xml:space="preserve">sono soggetti obbligati i lavoratori percettori di </w:t>
      </w:r>
      <w:r w:rsidR="007E758D" w:rsidRPr="00081890">
        <w:rPr>
          <w:rFonts w:ascii="Calibri" w:eastAsia="Times New Roman" w:hAnsi="Calibri" w:cs="Calibri"/>
          <w:color w:val="000000"/>
          <w:lang w:eastAsia="it-IT"/>
        </w:rPr>
        <w:t>CIGS</w:t>
      </w:r>
      <w:r w:rsidR="007A4031" w:rsidRPr="00081890">
        <w:rPr>
          <w:rFonts w:ascii="Calibri" w:eastAsia="Times New Roman" w:hAnsi="Calibri" w:cs="Calibri"/>
          <w:color w:val="000000"/>
          <w:lang w:eastAsia="it-IT"/>
        </w:rPr>
        <w:t>, per le seguenti causali:</w:t>
      </w:r>
    </w:p>
    <w:p w14:paraId="6CD05B10" w14:textId="7BEB121F" w:rsidR="00A96EB0" w:rsidRPr="00081890" w:rsidRDefault="007A4031" w:rsidP="00FC0276">
      <w:pPr>
        <w:pStyle w:val="Paragrafoelenco"/>
        <w:widowControl/>
        <w:numPr>
          <w:ilvl w:val="0"/>
          <w:numId w:val="14"/>
        </w:numPr>
        <w:spacing w:line="276" w:lineRule="auto"/>
        <w:jc w:val="both"/>
        <w:rPr>
          <w:rFonts w:ascii="Calibri" w:eastAsia="Times New Roman" w:hAnsi="Calibri" w:cs="Calibri"/>
          <w:color w:val="000000"/>
          <w:lang w:eastAsia="it-IT"/>
        </w:rPr>
      </w:pPr>
      <w:r w:rsidRPr="00081890">
        <w:rPr>
          <w:rFonts w:ascii="Calibri" w:eastAsia="Times New Roman" w:hAnsi="Calibri" w:cs="Calibri"/>
          <w:color w:val="000000"/>
          <w:lang w:eastAsia="it-IT"/>
        </w:rPr>
        <w:t>crisi (tranne per la causale cessazione)</w:t>
      </w:r>
    </w:p>
    <w:p w14:paraId="10425C11" w14:textId="591F6DE9" w:rsidR="00A96EB0" w:rsidRPr="00081890" w:rsidRDefault="007A4031" w:rsidP="00FC0276">
      <w:pPr>
        <w:pStyle w:val="Paragrafoelenco"/>
        <w:widowControl/>
        <w:numPr>
          <w:ilvl w:val="0"/>
          <w:numId w:val="14"/>
        </w:numPr>
        <w:spacing w:line="276" w:lineRule="auto"/>
        <w:jc w:val="both"/>
        <w:rPr>
          <w:rFonts w:ascii="Calibri" w:eastAsia="Times New Roman" w:hAnsi="Calibri" w:cs="Calibri"/>
          <w:color w:val="000000"/>
          <w:lang w:eastAsia="it-IT"/>
        </w:rPr>
      </w:pPr>
      <w:r w:rsidRPr="00081890">
        <w:rPr>
          <w:rFonts w:ascii="Calibri" w:eastAsia="Times New Roman" w:hAnsi="Calibri" w:cs="Calibri"/>
          <w:color w:val="000000"/>
          <w:lang w:eastAsia="it-IT"/>
        </w:rPr>
        <w:t>solidariet</w:t>
      </w:r>
      <w:r w:rsidR="0005587C">
        <w:rPr>
          <w:rFonts w:ascii="Calibri" w:eastAsia="Times New Roman" w:hAnsi="Calibri" w:cs="Calibri"/>
          <w:color w:val="000000"/>
          <w:lang w:eastAsia="it-IT"/>
        </w:rPr>
        <w:t>à</w:t>
      </w:r>
    </w:p>
    <w:p w14:paraId="477924F0" w14:textId="3B9E258E" w:rsidR="00A96EB0" w:rsidRPr="00081890" w:rsidRDefault="007A4031" w:rsidP="00FC0276">
      <w:pPr>
        <w:pStyle w:val="Paragrafoelenco"/>
        <w:widowControl/>
        <w:numPr>
          <w:ilvl w:val="0"/>
          <w:numId w:val="14"/>
        </w:numPr>
        <w:spacing w:after="160" w:line="276" w:lineRule="auto"/>
        <w:jc w:val="both"/>
        <w:rPr>
          <w:rFonts w:ascii="Calibri" w:eastAsia="Times New Roman" w:hAnsi="Calibri" w:cs="Calibri"/>
          <w:color w:val="000000"/>
          <w:lang w:eastAsia="it-IT"/>
        </w:rPr>
      </w:pPr>
      <w:r w:rsidRPr="00081890">
        <w:rPr>
          <w:rFonts w:ascii="Calibri" w:eastAsia="Times New Roman" w:hAnsi="Calibri" w:cs="Calibri"/>
          <w:color w:val="000000"/>
          <w:lang w:eastAsia="it-IT"/>
        </w:rPr>
        <w:t>riorganizzazione</w:t>
      </w:r>
      <w:r w:rsidR="007E758D">
        <w:rPr>
          <w:rFonts w:ascii="Aptos" w:eastAsia="Times New Roman" w:hAnsi="Aptos" w:cs="Aptos"/>
          <w:color w:val="000000"/>
          <w:sz w:val="24"/>
          <w:szCs w:val="24"/>
          <w:lang w:eastAsia="it-IT"/>
        </w:rPr>
        <w:t>.</w:t>
      </w:r>
    </w:p>
    <w:p w14:paraId="0D8AED7F" w14:textId="61640B87" w:rsidR="00A96EB0" w:rsidRPr="00081890" w:rsidRDefault="00C5202B" w:rsidP="00A96EB0">
      <w:pPr>
        <w:widowControl/>
        <w:jc w:val="both"/>
        <w:rPr>
          <w:rFonts w:eastAsia="Times New Roman" w:cstheme="minorHAnsi"/>
          <w:color w:val="000000"/>
          <w:lang w:eastAsia="it-IT"/>
        </w:rPr>
      </w:pPr>
      <w:r w:rsidRPr="00081890">
        <w:rPr>
          <w:rFonts w:eastAsia="Times New Roman" w:cstheme="minorHAnsi"/>
          <w:color w:val="000000"/>
          <w:lang w:eastAsia="it-IT"/>
        </w:rPr>
        <w:t>Nello specifico</w:t>
      </w:r>
      <w:r w:rsidR="00A96EB0" w:rsidRPr="00081890">
        <w:rPr>
          <w:rFonts w:eastAsia="Times New Roman" w:cstheme="minorHAnsi"/>
          <w:color w:val="000000"/>
          <w:lang w:eastAsia="it-IT"/>
        </w:rPr>
        <w:t>, in assenza di giustificato motivo (art. 2, c.</w:t>
      </w:r>
      <w:r w:rsidR="007B4E98" w:rsidRPr="00081890">
        <w:rPr>
          <w:rFonts w:eastAsia="Times New Roman" w:cstheme="minorHAnsi"/>
          <w:color w:val="000000"/>
          <w:lang w:eastAsia="it-IT"/>
        </w:rPr>
        <w:t xml:space="preserve"> </w:t>
      </w:r>
      <w:r w:rsidR="00A96EB0" w:rsidRPr="00081890">
        <w:rPr>
          <w:rFonts w:eastAsia="Times New Roman" w:cstheme="minorHAnsi"/>
          <w:color w:val="000000"/>
          <w:lang w:eastAsia="it-IT"/>
        </w:rPr>
        <w:t>5</w:t>
      </w:r>
      <w:r w:rsidR="003B1EC0" w:rsidRPr="00081890">
        <w:rPr>
          <w:rFonts w:eastAsia="Times New Roman" w:cstheme="minorHAnsi"/>
          <w:color w:val="000000"/>
          <w:lang w:eastAsia="it-IT"/>
        </w:rPr>
        <w:t xml:space="preserve"> DM 2 agosto 2022</w:t>
      </w:r>
      <w:r w:rsidR="00A96EB0" w:rsidRPr="00081890">
        <w:rPr>
          <w:rFonts w:eastAsia="Times New Roman" w:cstheme="minorHAnsi"/>
          <w:color w:val="000000"/>
          <w:lang w:eastAsia="it-IT"/>
        </w:rPr>
        <w:t>)</w:t>
      </w:r>
      <w:r w:rsidR="001A7BD9" w:rsidRPr="00081890">
        <w:rPr>
          <w:rFonts w:eastAsia="Times New Roman" w:cstheme="minorHAnsi"/>
          <w:color w:val="000000"/>
          <w:lang w:eastAsia="it-IT"/>
        </w:rPr>
        <w:t xml:space="preserve"> si applicano le seguenti sanzioni</w:t>
      </w:r>
      <w:r w:rsidR="00A96EB0" w:rsidRPr="00081890">
        <w:rPr>
          <w:rFonts w:eastAsia="Times New Roman" w:cstheme="minorHAnsi"/>
          <w:color w:val="000000"/>
          <w:lang w:eastAsia="it-IT"/>
        </w:rPr>
        <w:t>:</w:t>
      </w:r>
    </w:p>
    <w:p w14:paraId="25C5E09A" w14:textId="5FA2C912" w:rsidR="00A96EB0" w:rsidRPr="00081890" w:rsidRDefault="007E758D" w:rsidP="007E758D">
      <w:pPr>
        <w:pStyle w:val="Paragrafoelenco"/>
        <w:widowControl/>
        <w:numPr>
          <w:ilvl w:val="0"/>
          <w:numId w:val="14"/>
        </w:numPr>
        <w:tabs>
          <w:tab w:val="left" w:pos="426"/>
        </w:tabs>
        <w:spacing w:line="276" w:lineRule="auto"/>
        <w:ind w:left="426" w:hanging="426"/>
        <w:jc w:val="both"/>
        <w:rPr>
          <w:rFonts w:eastAsia="Times New Roman" w:cstheme="minorHAnsi"/>
          <w:color w:val="000000"/>
          <w:lang w:eastAsia="it-IT"/>
        </w:rPr>
      </w:pPr>
      <w:r>
        <w:rPr>
          <w:rFonts w:eastAsia="Times New Roman" w:cstheme="minorHAnsi"/>
          <w:color w:val="000000"/>
          <w:lang w:eastAsia="it-IT"/>
        </w:rPr>
        <w:t>i</w:t>
      </w:r>
      <w:r w:rsidR="00A96EB0" w:rsidRPr="00081890">
        <w:rPr>
          <w:rFonts w:eastAsia="Times New Roman" w:cstheme="minorHAnsi"/>
          <w:color w:val="000000"/>
          <w:lang w:eastAsia="it-IT"/>
        </w:rPr>
        <w:t>n caso di mancata partecipazione o partecipazione nella misura compresa tra il 25% e il 50%</w:t>
      </w:r>
      <w:r>
        <w:rPr>
          <w:rFonts w:eastAsia="Times New Roman" w:cstheme="minorHAnsi"/>
          <w:color w:val="000000"/>
          <w:lang w:eastAsia="it-IT"/>
        </w:rPr>
        <w:t xml:space="preserve"> </w:t>
      </w:r>
      <w:r w:rsidR="00A96EB0" w:rsidRPr="00081890">
        <w:rPr>
          <w:rFonts w:eastAsia="Times New Roman" w:cstheme="minorHAnsi"/>
          <w:color w:val="000000"/>
          <w:lang w:eastAsia="it-IT"/>
        </w:rPr>
        <w:t>delle ore complessive per ogni corso: sanzione di 1/3 delle mensilità del trattamento, ferma restando la sanzione minima di una mensilità di trattamento;</w:t>
      </w:r>
    </w:p>
    <w:p w14:paraId="13DB9BA4" w14:textId="5CD32B60" w:rsidR="00BF09AD" w:rsidRPr="00081890" w:rsidRDefault="007E758D" w:rsidP="007E758D">
      <w:pPr>
        <w:pStyle w:val="Paragrafoelenco"/>
        <w:widowControl/>
        <w:numPr>
          <w:ilvl w:val="0"/>
          <w:numId w:val="14"/>
        </w:numPr>
        <w:tabs>
          <w:tab w:val="left" w:pos="426"/>
        </w:tabs>
        <w:spacing w:line="276" w:lineRule="auto"/>
        <w:ind w:left="426" w:hanging="426"/>
        <w:jc w:val="both"/>
        <w:rPr>
          <w:rFonts w:eastAsia="Times New Roman" w:cstheme="minorHAnsi"/>
          <w:color w:val="000000"/>
          <w:lang w:eastAsia="it-IT"/>
        </w:rPr>
      </w:pPr>
      <w:r>
        <w:rPr>
          <w:rFonts w:eastAsia="Times New Roman" w:cstheme="minorHAnsi"/>
          <w:color w:val="000000"/>
          <w:lang w:eastAsia="it-IT"/>
        </w:rPr>
        <w:t>i</w:t>
      </w:r>
      <w:r w:rsidR="00A96EB0" w:rsidRPr="00081890">
        <w:rPr>
          <w:rFonts w:eastAsia="Times New Roman" w:cstheme="minorHAnsi"/>
          <w:color w:val="000000"/>
          <w:lang w:eastAsia="it-IT"/>
        </w:rPr>
        <w:t>n caso di mancata partecipazione o partecipazione nella misura compresa tra il 50% e l’80%</w:t>
      </w:r>
      <w:r>
        <w:rPr>
          <w:rFonts w:eastAsia="Times New Roman" w:cstheme="minorHAnsi"/>
          <w:color w:val="000000"/>
          <w:lang w:eastAsia="it-IT"/>
        </w:rPr>
        <w:t xml:space="preserve"> </w:t>
      </w:r>
      <w:r w:rsidR="00A96EB0" w:rsidRPr="00081890">
        <w:rPr>
          <w:rFonts w:eastAsia="Times New Roman" w:cstheme="minorHAnsi"/>
          <w:color w:val="000000"/>
          <w:lang w:eastAsia="it-IT"/>
        </w:rPr>
        <w:t>delle ore complessive per ogni corso: sanzione della metà delle mensilità del trattamento, ferma restando la sanzione minima di una mensilità di trattamento;</w:t>
      </w:r>
    </w:p>
    <w:p w14:paraId="5A20EFD9" w14:textId="7AD7E6BE" w:rsidR="00927F8F" w:rsidRPr="00081890" w:rsidRDefault="007E758D" w:rsidP="007E758D">
      <w:pPr>
        <w:pStyle w:val="Paragrafoelenco"/>
        <w:widowControl/>
        <w:numPr>
          <w:ilvl w:val="0"/>
          <w:numId w:val="14"/>
        </w:numPr>
        <w:tabs>
          <w:tab w:val="left" w:pos="426"/>
        </w:tabs>
        <w:spacing w:line="276" w:lineRule="auto"/>
        <w:ind w:left="426" w:hanging="426"/>
        <w:jc w:val="both"/>
        <w:rPr>
          <w:rFonts w:eastAsia="Times New Roman" w:cstheme="minorHAnsi"/>
          <w:color w:val="000000"/>
          <w:lang w:eastAsia="it-IT"/>
        </w:rPr>
      </w:pPr>
      <w:r>
        <w:rPr>
          <w:rFonts w:eastAsia="Times New Roman" w:cstheme="minorHAnsi"/>
          <w:color w:val="000000"/>
          <w:lang w:eastAsia="it-IT"/>
        </w:rPr>
        <w:t>i</w:t>
      </w:r>
      <w:r w:rsidR="00A96EB0" w:rsidRPr="00081890">
        <w:rPr>
          <w:rFonts w:eastAsia="Times New Roman" w:cstheme="minorHAnsi"/>
          <w:color w:val="000000"/>
          <w:lang w:eastAsia="it-IT"/>
        </w:rPr>
        <w:t>n caso di mancata partecipazione o partecipazione nella misura superiore all’80%</w:t>
      </w:r>
      <w:r>
        <w:rPr>
          <w:rFonts w:eastAsia="Times New Roman" w:cstheme="minorHAnsi"/>
          <w:color w:val="000000"/>
          <w:lang w:eastAsia="it-IT"/>
        </w:rPr>
        <w:t xml:space="preserve"> </w:t>
      </w:r>
      <w:r w:rsidR="00A96EB0" w:rsidRPr="00081890">
        <w:rPr>
          <w:rFonts w:eastAsia="Times New Roman" w:cstheme="minorHAnsi"/>
          <w:color w:val="000000"/>
          <w:lang w:eastAsia="it-IT"/>
        </w:rPr>
        <w:t>delle ore complessive per ogni corso: sanzione della decadenza dal trattamento</w:t>
      </w:r>
      <w:r w:rsidR="00401A1A" w:rsidRPr="00081890">
        <w:rPr>
          <w:rFonts w:eastAsia="Times New Roman" w:cstheme="minorHAnsi"/>
          <w:color w:val="000000"/>
          <w:lang w:eastAsia="it-IT"/>
        </w:rPr>
        <w:t>.</w:t>
      </w:r>
    </w:p>
    <w:p w14:paraId="1C46F58D" w14:textId="77777777" w:rsidR="00E141B3" w:rsidRDefault="00E141B3" w:rsidP="004F7E84">
      <w:pPr>
        <w:spacing w:line="276" w:lineRule="auto"/>
        <w:jc w:val="both"/>
        <w:rPr>
          <w:rFonts w:eastAsia="Calibri" w:cstheme="minorHAnsi"/>
        </w:rPr>
      </w:pPr>
    </w:p>
    <w:p w14:paraId="014D652F" w14:textId="2D6D06E0" w:rsidR="00857068" w:rsidRPr="004F7E84" w:rsidRDefault="00857068" w:rsidP="004F7E84">
      <w:pPr>
        <w:spacing w:line="276" w:lineRule="auto"/>
        <w:jc w:val="both"/>
        <w:rPr>
          <w:rFonts w:eastAsia="Calibri" w:cstheme="minorHAnsi"/>
        </w:rPr>
      </w:pPr>
      <w:r w:rsidRPr="00857068">
        <w:rPr>
          <w:rFonts w:eastAsia="Calibri" w:cstheme="minorHAnsi"/>
        </w:rPr>
        <w:t xml:space="preserve">Inoltre, il Decreto-legge n. 92/2025, recante Misure urgenti di sostegno ai comparti produttivi, pubblicato nella Gazzetta Ufficiale n. 146 del </w:t>
      </w:r>
      <w:r w:rsidRPr="00AB5051">
        <w:rPr>
          <w:rFonts w:eastAsia="Calibri" w:cstheme="minorHAnsi"/>
          <w:color w:val="000000" w:themeColor="text1"/>
        </w:rPr>
        <w:t xml:space="preserve">26 giugno </w:t>
      </w:r>
      <w:r w:rsidR="00AB5051" w:rsidRPr="00AB5051">
        <w:rPr>
          <w:rFonts w:eastAsia="Calibri" w:cstheme="minorHAnsi"/>
          <w:color w:val="000000" w:themeColor="text1"/>
        </w:rPr>
        <w:t>2025</w:t>
      </w:r>
      <w:r w:rsidRPr="00857068">
        <w:rPr>
          <w:rFonts w:eastAsia="Calibri" w:cstheme="minorHAnsi"/>
        </w:rPr>
        <w:t>, introduce rilevanti novità in materia</w:t>
      </w:r>
      <w:r w:rsidRPr="004F7E84">
        <w:rPr>
          <w:rFonts w:eastAsia="Calibri" w:cstheme="minorHAnsi"/>
        </w:rPr>
        <w:t>.</w:t>
      </w:r>
    </w:p>
    <w:p w14:paraId="112F7DB7" w14:textId="1142B4A0" w:rsidR="00857068" w:rsidRPr="00857068" w:rsidRDefault="00857068" w:rsidP="004F7E84">
      <w:pPr>
        <w:spacing w:line="276" w:lineRule="auto"/>
        <w:jc w:val="both"/>
        <w:rPr>
          <w:rFonts w:eastAsia="Calibri" w:cstheme="minorHAnsi"/>
        </w:rPr>
      </w:pPr>
      <w:r w:rsidRPr="00492EAA">
        <w:rPr>
          <w:rFonts w:eastAsia="Calibri" w:cstheme="minorHAnsi"/>
        </w:rPr>
        <w:t>Il</w:t>
      </w:r>
      <w:r w:rsidRPr="00857068">
        <w:rPr>
          <w:rFonts w:eastAsia="Calibri" w:cstheme="minorHAnsi"/>
        </w:rPr>
        <w:t xml:space="preserve"> comma 1-</w:t>
      </w:r>
      <w:r w:rsidRPr="00492EAA">
        <w:rPr>
          <w:rFonts w:eastAsia="Calibri" w:cstheme="minorHAnsi"/>
          <w:i/>
          <w:iCs/>
        </w:rPr>
        <w:t>quater</w:t>
      </w:r>
      <w:r w:rsidR="00840A4E">
        <w:rPr>
          <w:rFonts w:eastAsia="Calibri" w:cstheme="minorHAnsi"/>
          <w:i/>
          <w:iCs/>
        </w:rPr>
        <w:t xml:space="preserve"> </w:t>
      </w:r>
      <w:r w:rsidR="00840A4E" w:rsidRPr="00FF2AA8">
        <w:rPr>
          <w:rFonts w:eastAsia="Calibri" w:cstheme="minorHAnsi"/>
        </w:rPr>
        <w:t>dell’art</w:t>
      </w:r>
      <w:r w:rsidR="00840A4E">
        <w:rPr>
          <w:rFonts w:eastAsia="Calibri" w:cstheme="minorHAnsi"/>
          <w:i/>
          <w:iCs/>
        </w:rPr>
        <w:t xml:space="preserve">. </w:t>
      </w:r>
      <w:r w:rsidR="00840A4E" w:rsidRPr="001826E0">
        <w:rPr>
          <w:rFonts w:eastAsia="Calibri" w:cstheme="minorHAnsi"/>
        </w:rPr>
        <w:t>8</w:t>
      </w:r>
      <w:r w:rsidR="00492EAA" w:rsidRPr="001826E0">
        <w:rPr>
          <w:rFonts w:eastAsia="Calibri" w:cstheme="minorHAnsi"/>
        </w:rPr>
        <w:t xml:space="preserve"> </w:t>
      </w:r>
      <w:r w:rsidRPr="00857068">
        <w:rPr>
          <w:rFonts w:eastAsia="Calibri" w:cstheme="minorHAnsi"/>
        </w:rPr>
        <w:t>dispone che, nelle ipotesi di crisi aziendali caratterizzate dalla cessazione dell’attività produttiva, laddove l’impresa sia stata ammessa al trattamento straordinario di integrazione salariale di cui ai commi 1 e 1-</w:t>
      </w:r>
      <w:r w:rsidRPr="00492EAA">
        <w:rPr>
          <w:rFonts w:eastAsia="Calibri" w:cstheme="minorHAnsi"/>
          <w:i/>
          <w:iCs/>
        </w:rPr>
        <w:t>ter</w:t>
      </w:r>
      <w:r w:rsidRPr="00857068">
        <w:rPr>
          <w:rFonts w:eastAsia="Calibri" w:cstheme="minorHAnsi"/>
        </w:rPr>
        <w:t>, il lavoratore sospeso in cassa integrazione guadagni straordinaria decade dal trattamento qualora:</w:t>
      </w:r>
    </w:p>
    <w:p w14:paraId="65F68D73" w14:textId="77777777" w:rsidR="00857068" w:rsidRPr="00857068" w:rsidRDefault="00857068" w:rsidP="00492EAA">
      <w:pPr>
        <w:widowControl/>
        <w:numPr>
          <w:ilvl w:val="0"/>
          <w:numId w:val="12"/>
        </w:numPr>
        <w:tabs>
          <w:tab w:val="clear" w:pos="720"/>
          <w:tab w:val="num" w:pos="567"/>
          <w:tab w:val="left" w:pos="1677"/>
        </w:tabs>
        <w:spacing w:line="276" w:lineRule="auto"/>
        <w:ind w:left="567" w:hanging="567"/>
        <w:jc w:val="both"/>
        <w:rPr>
          <w:rFonts w:eastAsia="Calibri" w:cstheme="minorHAnsi"/>
        </w:rPr>
      </w:pPr>
      <w:r w:rsidRPr="00857068">
        <w:rPr>
          <w:rFonts w:eastAsia="Calibri" w:cstheme="minorHAnsi"/>
        </w:rPr>
        <w:t>rifiuti di essere avviato ad un corso di formazione o di riqualificazione o non lo frequenti regolarmente;</w:t>
      </w:r>
    </w:p>
    <w:p w14:paraId="3E9D746B" w14:textId="1035079B" w:rsidR="00857068" w:rsidRPr="00857068" w:rsidRDefault="00857068" w:rsidP="00492EAA">
      <w:pPr>
        <w:widowControl/>
        <w:numPr>
          <w:ilvl w:val="0"/>
          <w:numId w:val="12"/>
        </w:numPr>
        <w:tabs>
          <w:tab w:val="clear" w:pos="720"/>
          <w:tab w:val="num" w:pos="567"/>
          <w:tab w:val="left" w:pos="1677"/>
        </w:tabs>
        <w:spacing w:line="276" w:lineRule="auto"/>
        <w:ind w:left="567" w:hanging="567"/>
        <w:jc w:val="both"/>
        <w:rPr>
          <w:rFonts w:eastAsia="Calibri" w:cstheme="minorHAnsi"/>
        </w:rPr>
      </w:pPr>
      <w:r w:rsidRPr="00857068">
        <w:rPr>
          <w:rFonts w:eastAsia="Calibri" w:cstheme="minorHAnsi"/>
        </w:rPr>
        <w:t>non accetti l'offerta di un lavoro inquadrato in un livello retributivo non inferiore del 20% rispetto a quello delle mansioni di provenienza</w:t>
      </w:r>
      <w:r w:rsidR="007E758D">
        <w:rPr>
          <w:rFonts w:eastAsia="Calibri" w:cstheme="minorHAnsi"/>
        </w:rPr>
        <w:t>.</w:t>
      </w:r>
    </w:p>
    <w:p w14:paraId="398803CA" w14:textId="3C92D08F" w:rsidR="00857068" w:rsidRPr="00857068" w:rsidRDefault="00857068" w:rsidP="00492EAA">
      <w:pPr>
        <w:widowControl/>
        <w:tabs>
          <w:tab w:val="left" w:pos="1677"/>
        </w:tabs>
        <w:spacing w:line="276" w:lineRule="auto"/>
        <w:contextualSpacing/>
        <w:jc w:val="both"/>
        <w:rPr>
          <w:rFonts w:eastAsia="Calibri" w:cstheme="minorHAnsi"/>
        </w:rPr>
      </w:pPr>
      <w:r w:rsidRPr="00857068">
        <w:rPr>
          <w:rFonts w:eastAsia="Calibri" w:cstheme="minorHAnsi"/>
        </w:rPr>
        <w:t>Il comma 1-</w:t>
      </w:r>
      <w:r w:rsidRPr="00857068">
        <w:rPr>
          <w:rFonts w:eastAsia="Calibri" w:cstheme="minorHAnsi"/>
          <w:i/>
          <w:iCs/>
        </w:rPr>
        <w:t>quinquie</w:t>
      </w:r>
      <w:r w:rsidR="00B907E7">
        <w:rPr>
          <w:rFonts w:eastAsia="Calibri" w:cstheme="minorHAnsi"/>
          <w:i/>
          <w:iCs/>
        </w:rPr>
        <w:t>s</w:t>
      </w:r>
      <w:r w:rsidR="00B907E7" w:rsidRPr="00B907E7">
        <w:rPr>
          <w:rFonts w:eastAsia="Calibri" w:cstheme="minorHAnsi"/>
        </w:rPr>
        <w:t xml:space="preserve"> </w:t>
      </w:r>
      <w:r w:rsidRPr="00857068">
        <w:rPr>
          <w:rFonts w:eastAsia="Calibri" w:cstheme="minorHAnsi"/>
        </w:rPr>
        <w:t>stabilisce che le previsioni di cui alle lettere</w:t>
      </w:r>
      <w:r w:rsidR="00B907E7">
        <w:rPr>
          <w:rFonts w:eastAsia="Calibri" w:cstheme="minorHAnsi"/>
        </w:rPr>
        <w:t xml:space="preserve"> </w:t>
      </w:r>
      <w:r w:rsidRPr="00857068">
        <w:rPr>
          <w:rFonts w:eastAsia="Calibri" w:cstheme="minorHAnsi"/>
          <w:i/>
          <w:iCs/>
        </w:rPr>
        <w:t>a)</w:t>
      </w:r>
      <w:r w:rsidR="00B907E7">
        <w:rPr>
          <w:rFonts w:eastAsia="Calibri" w:cstheme="minorHAnsi"/>
        </w:rPr>
        <w:t xml:space="preserve"> </w:t>
      </w:r>
      <w:r w:rsidRPr="00857068">
        <w:rPr>
          <w:rFonts w:eastAsia="Calibri" w:cstheme="minorHAnsi"/>
        </w:rPr>
        <w:t>e</w:t>
      </w:r>
      <w:r w:rsidR="00B907E7">
        <w:rPr>
          <w:rFonts w:eastAsia="Calibri" w:cstheme="minorHAnsi"/>
        </w:rPr>
        <w:t xml:space="preserve"> </w:t>
      </w:r>
      <w:r w:rsidRPr="00857068">
        <w:rPr>
          <w:rFonts w:eastAsia="Calibri" w:cstheme="minorHAnsi"/>
          <w:i/>
          <w:iCs/>
        </w:rPr>
        <w:t>b)</w:t>
      </w:r>
      <w:r w:rsidR="00B907E7">
        <w:rPr>
          <w:rFonts w:eastAsia="Calibri" w:cstheme="minorHAnsi"/>
          <w:i/>
          <w:iCs/>
        </w:rPr>
        <w:t xml:space="preserve"> </w:t>
      </w:r>
      <w:r w:rsidRPr="00857068">
        <w:rPr>
          <w:rFonts w:eastAsia="Calibri" w:cstheme="minorHAnsi"/>
        </w:rPr>
        <w:t>del comma 1-</w:t>
      </w:r>
      <w:r w:rsidRPr="00857068">
        <w:rPr>
          <w:rFonts w:eastAsia="Calibri" w:cstheme="minorHAnsi"/>
          <w:i/>
          <w:iCs/>
        </w:rPr>
        <w:t>quater</w:t>
      </w:r>
      <w:r w:rsidR="00B907E7">
        <w:rPr>
          <w:rFonts w:eastAsia="Calibri" w:cstheme="minorHAnsi"/>
        </w:rPr>
        <w:t xml:space="preserve"> </w:t>
      </w:r>
      <w:r w:rsidRPr="00857068">
        <w:rPr>
          <w:rFonts w:eastAsia="Calibri" w:cstheme="minorHAnsi"/>
        </w:rPr>
        <w:t>si applicano quando le attività lavorative o di formazione</w:t>
      </w:r>
      <w:r w:rsidR="000E0443">
        <w:rPr>
          <w:rFonts w:eastAsia="Calibri" w:cstheme="minorHAnsi"/>
        </w:rPr>
        <w:t>,</w:t>
      </w:r>
      <w:r w:rsidRPr="00857068">
        <w:rPr>
          <w:rFonts w:eastAsia="Calibri" w:cstheme="minorHAnsi"/>
        </w:rPr>
        <w:t xml:space="preserve"> ovvero di riqualificazione</w:t>
      </w:r>
      <w:r w:rsidR="000E0443">
        <w:rPr>
          <w:rFonts w:eastAsia="Calibri" w:cstheme="minorHAnsi"/>
        </w:rPr>
        <w:t>,</w:t>
      </w:r>
      <w:r w:rsidRPr="00857068">
        <w:rPr>
          <w:rFonts w:eastAsia="Calibri" w:cstheme="minorHAnsi"/>
        </w:rPr>
        <w:t xml:space="preserve"> si svolgono in un luogo che non dista più di 50 chilometri dalla residenza del lavoratore o comunque raggiungibile mediamente in 80 minuti con i mezzi di trasporto pubblici. </w:t>
      </w:r>
    </w:p>
    <w:p w14:paraId="5FD7ADE2" w14:textId="69CB73A4" w:rsidR="00DF080D" w:rsidRPr="00C75963" w:rsidRDefault="00DF080D" w:rsidP="007545BC">
      <w:pPr>
        <w:spacing w:line="276" w:lineRule="auto"/>
        <w:jc w:val="both"/>
        <w:rPr>
          <w:rFonts w:eastAsia="Calibri" w:cstheme="minorHAnsi"/>
        </w:rPr>
      </w:pPr>
      <w:r w:rsidRPr="00C75963">
        <w:rPr>
          <w:rFonts w:eastAsia="Calibri" w:cstheme="minorHAnsi"/>
        </w:rPr>
        <w:t xml:space="preserve">In base a tali indicazioni, il </w:t>
      </w:r>
      <w:r w:rsidR="000E0443">
        <w:rPr>
          <w:rFonts w:eastAsia="Calibri" w:cstheme="minorHAnsi"/>
        </w:rPr>
        <w:t>S</w:t>
      </w:r>
      <w:r w:rsidRPr="00C75963">
        <w:rPr>
          <w:rFonts w:eastAsia="Calibri" w:cstheme="minorHAnsi"/>
        </w:rPr>
        <w:t xml:space="preserve">oggetto esecutore privato è tenuto a comunicare al Centro per l’Impiego </w:t>
      </w:r>
      <w:r w:rsidRPr="00C75963">
        <w:rPr>
          <w:rFonts w:eastAsia="Calibri" w:cstheme="minorHAnsi"/>
        </w:rPr>
        <w:lastRenderedPageBreak/>
        <w:t>competente</w:t>
      </w:r>
      <w:r w:rsidR="00031CDE">
        <w:rPr>
          <w:rFonts w:eastAsia="Calibri" w:cstheme="minorHAnsi"/>
        </w:rPr>
        <w:t xml:space="preserve">, </w:t>
      </w:r>
      <w:r w:rsidRPr="00C75963">
        <w:rPr>
          <w:rFonts w:eastAsia="Calibri" w:cstheme="minorHAnsi"/>
        </w:rPr>
        <w:t xml:space="preserve">con le </w:t>
      </w:r>
      <w:r w:rsidR="00031CDE">
        <w:rPr>
          <w:rFonts w:eastAsia="Calibri" w:cstheme="minorHAnsi"/>
        </w:rPr>
        <w:t xml:space="preserve">consuete </w:t>
      </w:r>
      <w:r w:rsidRPr="00C75963">
        <w:rPr>
          <w:rFonts w:eastAsia="Calibri" w:cstheme="minorHAnsi"/>
        </w:rPr>
        <w:t>modalità</w:t>
      </w:r>
      <w:r w:rsidR="00031CDE">
        <w:rPr>
          <w:rFonts w:eastAsia="Calibri" w:cstheme="minorHAnsi"/>
        </w:rPr>
        <w:t xml:space="preserve">, </w:t>
      </w:r>
      <w:r w:rsidRPr="00C75963">
        <w:rPr>
          <w:rFonts w:eastAsia="Calibri" w:cstheme="minorHAnsi"/>
        </w:rPr>
        <w:t>tutti gli interventi suscettibili di dar luogo a sanzioni</w:t>
      </w:r>
      <w:r w:rsidR="00E8117D">
        <w:rPr>
          <w:rFonts w:eastAsia="Calibri" w:cstheme="minorHAnsi"/>
        </w:rPr>
        <w:t>,</w:t>
      </w:r>
      <w:r w:rsidRPr="00C75963">
        <w:rPr>
          <w:rFonts w:eastAsia="Calibri" w:cstheme="minorHAnsi"/>
        </w:rPr>
        <w:t xml:space="preserve"> nonché assicurare la tracciabilità delle comunicazioni con gli utenti e delle avvenute convocazioni. </w:t>
      </w:r>
    </w:p>
    <w:p w14:paraId="7036A5B1" w14:textId="77777777" w:rsidR="00DF080D" w:rsidRPr="00C75963" w:rsidRDefault="00DF080D" w:rsidP="00C426C4">
      <w:pPr>
        <w:jc w:val="both"/>
        <w:rPr>
          <w:rFonts w:eastAsia="Calibri" w:cstheme="minorHAnsi"/>
        </w:rPr>
      </w:pPr>
      <w:r w:rsidRPr="00C75963">
        <w:rPr>
          <w:rFonts w:eastAsia="Calibri" w:cstheme="minorHAnsi"/>
        </w:rPr>
        <w:t>Gli obblighi a carico del beneficiario sono riportati nel Patto di servizio sottoscritto.</w:t>
      </w:r>
    </w:p>
    <w:p w14:paraId="1411A4B3" w14:textId="1EC6FB99" w:rsidR="00F54132" w:rsidRPr="00234707" w:rsidRDefault="00092C72" w:rsidP="00234707">
      <w:pPr>
        <w:pStyle w:val="Titolo1"/>
      </w:pPr>
      <w:bookmarkStart w:id="23" w:name="_Toc242085241"/>
      <w:bookmarkEnd w:id="22"/>
      <w:r>
        <w:t>Sezione</w:t>
      </w:r>
      <w:r w:rsidRPr="00C426C4">
        <w:t xml:space="preserve"> </w:t>
      </w:r>
      <w:r w:rsidR="00F54132" w:rsidRPr="00234707">
        <w:t>1</w:t>
      </w:r>
      <w:r w:rsidR="00E14C2A">
        <w:t>1</w:t>
      </w:r>
      <w:r w:rsidR="00F54132" w:rsidRPr="00234707">
        <w:t xml:space="preserve"> </w:t>
      </w:r>
      <w:r w:rsidR="00E3205F">
        <w:t xml:space="preserve">- </w:t>
      </w:r>
      <w:r w:rsidR="00F54132" w:rsidRPr="00234707">
        <w:t>ADEMPIMENTI A CARICO DEL SOGGETTO ESECUTORE</w:t>
      </w:r>
      <w:bookmarkEnd w:id="23"/>
    </w:p>
    <w:p w14:paraId="7A42190D" w14:textId="7E211A3C" w:rsidR="00F54132" w:rsidRPr="00234707" w:rsidRDefault="00F54132" w:rsidP="007545BC">
      <w:pPr>
        <w:pStyle w:val="Corpotesto"/>
        <w:spacing w:line="276" w:lineRule="auto"/>
        <w:ind w:left="0"/>
        <w:jc w:val="both"/>
        <w:rPr>
          <w:rFonts w:asciiTheme="minorHAnsi" w:hAnsiTheme="minorHAnsi" w:cstheme="minorHAnsi"/>
          <w:spacing w:val="-1"/>
          <w:szCs w:val="24"/>
        </w:rPr>
      </w:pPr>
      <w:r w:rsidRPr="00234707">
        <w:rPr>
          <w:rFonts w:asciiTheme="minorHAnsi" w:hAnsiTheme="minorHAnsi" w:cstheme="minorHAnsi"/>
          <w:spacing w:val="-1"/>
          <w:szCs w:val="24"/>
        </w:rPr>
        <w:t xml:space="preserve">Il </w:t>
      </w:r>
      <w:r w:rsidR="00554F01">
        <w:rPr>
          <w:rFonts w:asciiTheme="minorHAnsi" w:hAnsiTheme="minorHAnsi" w:cstheme="minorHAnsi"/>
          <w:spacing w:val="-1"/>
          <w:szCs w:val="24"/>
        </w:rPr>
        <w:t>S</w:t>
      </w:r>
      <w:r w:rsidRPr="00234707">
        <w:rPr>
          <w:rFonts w:asciiTheme="minorHAnsi" w:hAnsiTheme="minorHAnsi" w:cstheme="minorHAnsi"/>
          <w:spacing w:val="-1"/>
          <w:szCs w:val="24"/>
        </w:rPr>
        <w:t>oggetto esecutore è tenuto a conoscere e rispettare gli adempimenti di carattere amministrativo, contabile, informativo e informatico previsti dalle disposizioni normative e dai provvedimenti comunitari, nazionali e regionali, anche quando questi sono emanati dopo la presentazione del progetto.</w:t>
      </w:r>
    </w:p>
    <w:p w14:paraId="000E98B3" w14:textId="68A0413F" w:rsidR="00F54132" w:rsidRPr="00234707" w:rsidRDefault="00F54132" w:rsidP="007545BC">
      <w:pPr>
        <w:spacing w:line="276" w:lineRule="auto"/>
        <w:jc w:val="both"/>
        <w:rPr>
          <w:rFonts w:cstheme="minorHAnsi"/>
          <w:szCs w:val="24"/>
        </w:rPr>
      </w:pPr>
      <w:r w:rsidRPr="00234707">
        <w:rPr>
          <w:rFonts w:cstheme="minorHAnsi"/>
          <w:szCs w:val="24"/>
        </w:rPr>
        <w:t xml:space="preserve">Il </w:t>
      </w:r>
      <w:r w:rsidR="00554F01">
        <w:rPr>
          <w:rFonts w:cstheme="minorHAnsi"/>
          <w:szCs w:val="24"/>
        </w:rPr>
        <w:t>S</w:t>
      </w:r>
      <w:r w:rsidRPr="00234707">
        <w:rPr>
          <w:rFonts w:cstheme="minorHAnsi"/>
          <w:szCs w:val="24"/>
        </w:rPr>
        <w:t>oggetto esecutore ammesso al finanziamento è responsabile della realizzazione delle attività previste</w:t>
      </w:r>
      <w:r w:rsidR="0087215D">
        <w:rPr>
          <w:rFonts w:cstheme="minorHAnsi"/>
          <w:szCs w:val="24"/>
        </w:rPr>
        <w:t xml:space="preserve">, </w:t>
      </w:r>
      <w:r w:rsidRPr="00234707">
        <w:rPr>
          <w:rFonts w:cstheme="minorHAnsi"/>
          <w:szCs w:val="24"/>
        </w:rPr>
        <w:t>conformemente a quanto indicato nel progetto approvato, nel rispetto delle indicazioni contenute nel</w:t>
      </w:r>
      <w:r w:rsidR="0087215D">
        <w:rPr>
          <w:rFonts w:cstheme="minorHAnsi"/>
          <w:szCs w:val="24"/>
        </w:rPr>
        <w:t xml:space="preserve"> </w:t>
      </w:r>
      <w:r w:rsidRPr="00234707">
        <w:rPr>
          <w:rFonts w:cstheme="minorHAnsi"/>
          <w:szCs w:val="24"/>
        </w:rPr>
        <w:t xml:space="preserve">presente Avviso e della normativa di riferimento, della regolarità di tutti gli </w:t>
      </w:r>
      <w:r w:rsidR="007E758D">
        <w:rPr>
          <w:rFonts w:cstheme="minorHAnsi"/>
          <w:szCs w:val="24"/>
        </w:rPr>
        <w:t>A</w:t>
      </w:r>
      <w:r w:rsidRPr="00234707">
        <w:rPr>
          <w:rFonts w:cstheme="minorHAnsi"/>
          <w:szCs w:val="24"/>
        </w:rPr>
        <w:t>tti di propria competenza ad esso connessi, delle dichiarazioni rese.</w:t>
      </w:r>
    </w:p>
    <w:p w14:paraId="4B04BE6E" w14:textId="66F3F057" w:rsidR="00F54132" w:rsidRPr="00234707" w:rsidRDefault="00F54132" w:rsidP="007545BC">
      <w:pPr>
        <w:spacing w:line="276" w:lineRule="auto"/>
        <w:jc w:val="both"/>
        <w:rPr>
          <w:rFonts w:cstheme="minorHAnsi"/>
          <w:szCs w:val="24"/>
        </w:rPr>
      </w:pPr>
      <w:r w:rsidRPr="00234707">
        <w:rPr>
          <w:rFonts w:cstheme="minorHAnsi"/>
          <w:szCs w:val="24"/>
        </w:rPr>
        <w:t xml:space="preserve">In particolare, il Soggetto esecutore si impegna a contribuire al conseguimento di </w:t>
      </w:r>
      <w:r w:rsidR="0087215D" w:rsidRPr="007E758D">
        <w:rPr>
          <w:rFonts w:cstheme="minorHAnsi"/>
          <w:i/>
          <w:iCs/>
          <w:szCs w:val="24"/>
        </w:rPr>
        <w:t>m</w:t>
      </w:r>
      <w:r w:rsidRPr="007E758D">
        <w:rPr>
          <w:rFonts w:cstheme="minorHAnsi"/>
          <w:i/>
          <w:iCs/>
          <w:szCs w:val="24"/>
        </w:rPr>
        <w:t>ilestone</w:t>
      </w:r>
      <w:r w:rsidRPr="00234707">
        <w:rPr>
          <w:rFonts w:cstheme="minorHAnsi"/>
          <w:szCs w:val="24"/>
        </w:rPr>
        <w:t xml:space="preserve"> e </w:t>
      </w:r>
      <w:r w:rsidR="0087215D" w:rsidRPr="007E758D">
        <w:rPr>
          <w:rFonts w:cstheme="minorHAnsi"/>
          <w:i/>
          <w:iCs/>
          <w:szCs w:val="24"/>
        </w:rPr>
        <w:t>t</w:t>
      </w:r>
      <w:r w:rsidRPr="007E758D">
        <w:rPr>
          <w:rFonts w:cstheme="minorHAnsi"/>
          <w:i/>
          <w:iCs/>
          <w:szCs w:val="24"/>
        </w:rPr>
        <w:t>arget</w:t>
      </w:r>
      <w:r w:rsidRPr="00234707">
        <w:rPr>
          <w:rFonts w:cstheme="minorHAnsi"/>
          <w:szCs w:val="24"/>
        </w:rPr>
        <w:t xml:space="preserve"> previsti per la Riforma 1.1 “Programma GOL” e assume l’obbligo di:</w:t>
      </w:r>
    </w:p>
    <w:p w14:paraId="100A4CAB" w14:textId="40292ADE"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tutte le disposizioni previste dal presente Avviso, dalla normativa comunitaria e nazionale, con particolare riferimento a quanto previsto dal Reg. (UE) 2021/241;</w:t>
      </w:r>
    </w:p>
    <w:p w14:paraId="762C00E7" w14:textId="1982AEB7"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assicurare l’adozione di misure adeguate volte a rispettare il principio di sana gestione finanziaria secondo quanto disciplinato nel Regolamento finanziario (UE, Euratom) 2018/1046 e nell’art.22 del Regolamento (UE) 2021/241, in particolare in materia di prevenzione dei conflitti di interessi, delle frodi, della corruzione e di recupero e restituzione dei fondi che sono stati indebitamente assegnati;</w:t>
      </w:r>
    </w:p>
    <w:p w14:paraId="112B9462" w14:textId="2013CF37"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il principio di addizionalità del sostegno dell’Unione europea previsto dall’art. 93 del Regolamento (UE) 2021/241;</w:t>
      </w:r>
    </w:p>
    <w:p w14:paraId="4FE82DD2" w14:textId="4BE01B2C"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la realizzazione delle attività progettuali senza arrecare un danno significativo agli obiettivi ambientali, ai sensi dell’articolo 17 del Regolamento (UE) 2020/852, e in coerenza con i principi e gli obblighi specifici del PNRR relativamente al principio del DNSH;</w:t>
      </w:r>
    </w:p>
    <w:p w14:paraId="1932B04D" w14:textId="6DF6433E"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dare piena attuazione all’intervento, in coerenza con le finalità previste dall’Investimento 1.4 “Sistema duale” e con la progettazione del percorso formativo, garantendo l’avvio tempestivo delle attività progettuali per non incorrere in ritardi attuativi e concludere il progetto nella forma, nei modi e nel rispetto della tempistica prevista;</w:t>
      </w:r>
    </w:p>
    <w:p w14:paraId="48A239BD" w14:textId="108A8FA0" w:rsidR="00F54132"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comunicare tempestivamente la data di avvio delle attività;</w:t>
      </w:r>
    </w:p>
    <w:p w14:paraId="128DD13E" w14:textId="6453F806"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mantenere</w:t>
      </w:r>
      <w:r w:rsidR="004525F8">
        <w:rPr>
          <w:rFonts w:cstheme="minorHAnsi"/>
          <w:szCs w:val="24"/>
        </w:rPr>
        <w:t>,</w:t>
      </w:r>
      <w:r w:rsidRPr="00C426C4">
        <w:rPr>
          <w:rFonts w:cstheme="minorHAnsi"/>
          <w:szCs w:val="24"/>
        </w:rPr>
        <w:t xml:space="preserve"> per tutta la durata del progetto e fino a conclusione dello stesso</w:t>
      </w:r>
      <w:r w:rsidR="004525F8">
        <w:rPr>
          <w:rFonts w:cstheme="minorHAnsi"/>
          <w:szCs w:val="24"/>
        </w:rPr>
        <w:t>,</w:t>
      </w:r>
      <w:r w:rsidRPr="00C426C4">
        <w:rPr>
          <w:rFonts w:cstheme="minorHAnsi"/>
          <w:szCs w:val="24"/>
        </w:rPr>
        <w:t xml:space="preserve"> i requisiti richiesti nel presente </w:t>
      </w:r>
      <w:r w:rsidR="006167B5">
        <w:rPr>
          <w:rFonts w:cstheme="minorHAnsi"/>
          <w:szCs w:val="24"/>
        </w:rPr>
        <w:t>A</w:t>
      </w:r>
      <w:r w:rsidRPr="00C426C4">
        <w:rPr>
          <w:rFonts w:cstheme="minorHAnsi"/>
          <w:szCs w:val="24"/>
        </w:rPr>
        <w:t>vviso;</w:t>
      </w:r>
    </w:p>
    <w:p w14:paraId="65A0F93C" w14:textId="62A6291E" w:rsidR="00F54132" w:rsidRPr="00DD54DE" w:rsidRDefault="00F54132" w:rsidP="00EF3828">
      <w:pPr>
        <w:pStyle w:val="Paragrafoelenco"/>
        <w:numPr>
          <w:ilvl w:val="0"/>
          <w:numId w:val="9"/>
        </w:numPr>
        <w:spacing w:line="276" w:lineRule="auto"/>
        <w:ind w:left="567" w:hanging="567"/>
        <w:jc w:val="both"/>
        <w:rPr>
          <w:rFonts w:cstheme="minorHAnsi"/>
          <w:szCs w:val="24"/>
        </w:rPr>
      </w:pPr>
      <w:r w:rsidRPr="00DD54DE">
        <w:rPr>
          <w:rFonts w:cstheme="minorHAnsi"/>
          <w:szCs w:val="24"/>
        </w:rPr>
        <w:t>applicare la normativa vigente in materia di lavoro, sicurezza e assicurazioni sociali obbligatorie;</w:t>
      </w:r>
    </w:p>
    <w:p w14:paraId="6B865819" w14:textId="2D278A24" w:rsidR="00F54132" w:rsidRPr="00DD54DE" w:rsidRDefault="00F54132" w:rsidP="00EF3828">
      <w:pPr>
        <w:pStyle w:val="Paragrafoelenco"/>
        <w:numPr>
          <w:ilvl w:val="0"/>
          <w:numId w:val="9"/>
        </w:numPr>
        <w:spacing w:line="276" w:lineRule="auto"/>
        <w:ind w:left="567" w:hanging="567"/>
        <w:jc w:val="both"/>
        <w:rPr>
          <w:rFonts w:cstheme="minorHAnsi"/>
          <w:szCs w:val="24"/>
        </w:rPr>
      </w:pPr>
      <w:r w:rsidRPr="00DD54DE">
        <w:rPr>
          <w:rFonts w:cstheme="minorHAnsi"/>
          <w:szCs w:val="24"/>
        </w:rPr>
        <w:t>riportare il CUP identificativo dell’intervento autorizzato,</w:t>
      </w:r>
      <w:r w:rsidR="002346CF">
        <w:rPr>
          <w:rFonts w:cstheme="minorHAnsi"/>
          <w:szCs w:val="24"/>
        </w:rPr>
        <w:t xml:space="preserve"> già comunicato per l’</w:t>
      </w:r>
      <w:r w:rsidR="008320ED">
        <w:rPr>
          <w:rFonts w:cstheme="minorHAnsi"/>
          <w:szCs w:val="24"/>
        </w:rPr>
        <w:t>A</w:t>
      </w:r>
      <w:r w:rsidR="002346CF">
        <w:rPr>
          <w:rFonts w:cstheme="minorHAnsi"/>
          <w:szCs w:val="24"/>
        </w:rPr>
        <w:t>vviso GOL n.1,</w:t>
      </w:r>
      <w:r w:rsidRPr="00DD54DE">
        <w:rPr>
          <w:rFonts w:cstheme="minorHAnsi"/>
          <w:szCs w:val="24"/>
        </w:rPr>
        <w:t xml:space="preserve"> in ogni comunicazione </w:t>
      </w:r>
      <w:r w:rsidR="00DD54DE" w:rsidRPr="00DD54DE">
        <w:rPr>
          <w:rFonts w:cstheme="minorHAnsi"/>
          <w:szCs w:val="24"/>
        </w:rPr>
        <w:t>del</w:t>
      </w:r>
      <w:r w:rsidRPr="00DD54DE">
        <w:rPr>
          <w:rFonts w:cstheme="minorHAnsi"/>
          <w:szCs w:val="24"/>
        </w:rPr>
        <w:t xml:space="preserve"> Soggetto </w:t>
      </w:r>
      <w:r w:rsidR="008320ED">
        <w:rPr>
          <w:rFonts w:cstheme="minorHAnsi"/>
          <w:szCs w:val="24"/>
        </w:rPr>
        <w:t>a</w:t>
      </w:r>
      <w:r w:rsidRPr="00DD54DE">
        <w:rPr>
          <w:rFonts w:cstheme="minorHAnsi"/>
          <w:szCs w:val="24"/>
        </w:rPr>
        <w:t xml:space="preserve">ttuatore, nonché in tutti gli </w:t>
      </w:r>
      <w:r w:rsidR="008320ED">
        <w:rPr>
          <w:rFonts w:cstheme="minorHAnsi"/>
          <w:szCs w:val="24"/>
        </w:rPr>
        <w:t>A</w:t>
      </w:r>
      <w:r w:rsidRPr="00DD54DE">
        <w:rPr>
          <w:rFonts w:cstheme="minorHAnsi"/>
          <w:szCs w:val="24"/>
        </w:rPr>
        <w:t>tti amministrativi e contabili;</w:t>
      </w:r>
    </w:p>
    <w:p w14:paraId="1BEEA71A" w14:textId="3318F82A"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effettuare i controlli di gestione e i controlli amministrativo-contabili previsti dalla legislazione nazionale applicabile per garantire la regolarità delle procedure e delle spese sostenute, nonché la riferibilità delle spese all’intervento ammesso al finanziamento sul PNRR;</w:t>
      </w:r>
    </w:p>
    <w:p w14:paraId="2D8D5934" w14:textId="0059AB28"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 xml:space="preserve">rispettare l’obbligo di rilevazione e imputazione dei dati di monitoraggio sull’avanzamento procedurale, degli interventi e la tracciabilità, alimentando il sistema informativo, in relazione a tutti gli aspetti procedurali, fisici e finanziari che caratterizzano l’attuazione dell’intervento, anche al fine di consentire al Soggetto </w:t>
      </w:r>
      <w:r w:rsidR="006818FA">
        <w:rPr>
          <w:rFonts w:cstheme="minorHAnsi"/>
          <w:szCs w:val="24"/>
        </w:rPr>
        <w:t>a</w:t>
      </w:r>
      <w:r w:rsidRPr="00C426C4">
        <w:rPr>
          <w:rFonts w:cstheme="minorHAnsi"/>
          <w:szCs w:val="24"/>
        </w:rPr>
        <w:t xml:space="preserve">ttuatore di rispettare tutti gli adempimenti relativi al sistema informativo ReGiS, così come previsto nell’ambito del PNRR, Istruzioni Tecniche fornite dal MEF (Allegato 2 della </w:t>
      </w:r>
      <w:r w:rsidRPr="00C426C4">
        <w:rPr>
          <w:rFonts w:cstheme="minorHAnsi"/>
          <w:szCs w:val="24"/>
        </w:rPr>
        <w:lastRenderedPageBreak/>
        <w:t xml:space="preserve">Circolare </w:t>
      </w:r>
      <w:r w:rsidR="007E758D" w:rsidRPr="00C426C4">
        <w:rPr>
          <w:rFonts w:cstheme="minorHAnsi"/>
          <w:szCs w:val="24"/>
        </w:rPr>
        <w:t xml:space="preserve">MEF </w:t>
      </w:r>
      <w:r w:rsidRPr="00C426C4">
        <w:rPr>
          <w:rFonts w:cstheme="minorHAnsi"/>
          <w:szCs w:val="24"/>
        </w:rPr>
        <w:t>n.21 del 14 ottobre 2021), ai sensi dell’art. 22, punto 2 lett. d), del Regolamento (UE) 2021/241 e ai sensi della Circolare RGS n.27 del 21 giugno 2022</w:t>
      </w:r>
      <w:r w:rsidR="00796C8B">
        <w:rPr>
          <w:rFonts w:cstheme="minorHAnsi"/>
          <w:szCs w:val="24"/>
        </w:rPr>
        <w:t xml:space="preserve"> </w:t>
      </w:r>
      <w:r w:rsidRPr="00C426C4">
        <w:rPr>
          <w:rFonts w:cstheme="minorHAnsi"/>
          <w:szCs w:val="24"/>
        </w:rPr>
        <w:t>Piano Nazionale di Ripresa e Resilienza (PNRR) – Monitoraggio delle misure PNRR e relativi allegati;</w:t>
      </w:r>
    </w:p>
    <w:p w14:paraId="22A3E1AE" w14:textId="1FB99084"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la correttezza, l’affidabilità e la congruenza dei dati di monitoraggio finanziario, fisico e procedurale e di quelli che comprovano il conseguimento degli obiettivi dell’intervento;</w:t>
      </w:r>
    </w:p>
    <w:p w14:paraId="0415961F" w14:textId="00C771EF"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la normativa in materia fiscale e gli obblighi di tracciabilità dei flussi finanziari afferenti al contributo concesso;</w:t>
      </w:r>
    </w:p>
    <w:p w14:paraId="4B2CE8CB" w14:textId="4CE24AE9"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l’utilizzo di un conto corrente dedicato necessario per l’erogazione dei pagamenti e l’adozione di un’apposita codificazione contabile e informatizzata per tutte le transazioni relative al progetto per assicurare la tracciabilità dell’utilizzo delle risorse del PNRR;</w:t>
      </w:r>
    </w:p>
    <w:p w14:paraId="14EBA32B" w14:textId="7705345B"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assicurare la conservazione della documentazione progettuale in fascicoli cartacei o informatici ai fini della completa tracciabilità delle operazioni – nel rispetto di quanto previsto dal D.lgs. n. 82/2005 e s.m.i. e all’art. 9, punto 4, del D.L. n. 77/2021 – che, nelle diverse fasi di controllo e verifica previste dal sistema di gestione e controllo del PNRR, dovranno essere messi prontamente a disposizione su richiesta degli organismi regionali, nazionali o europei deputati alla verifica amministrativa;</w:t>
      </w:r>
    </w:p>
    <w:p w14:paraId="2EDF5FEB" w14:textId="3D138354"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 xml:space="preserve">facilitare le verifiche ispettive per i controlli da parte dell’Ufficio dell’Amministrazione regionale, del Ministero del Lavoro, della Commissione europea e di altri organismi autorizzati, che verranno effettuate anche attraverso controlli </w:t>
      </w:r>
      <w:r w:rsidRPr="00DD7D60">
        <w:rPr>
          <w:rFonts w:cstheme="minorHAnsi"/>
          <w:i/>
          <w:iCs/>
          <w:szCs w:val="24"/>
        </w:rPr>
        <w:t>in loco</w:t>
      </w:r>
      <w:r w:rsidRPr="00C426C4">
        <w:rPr>
          <w:rFonts w:cstheme="minorHAnsi"/>
          <w:szCs w:val="24"/>
        </w:rPr>
        <w:t xml:space="preserve"> presso i Soggetti esecutori e le imprese ospitanti;</w:t>
      </w:r>
    </w:p>
    <w:p w14:paraId="4A6F9628" w14:textId="7C11B882"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osservare la normativa di riferimento in materia di erogazione dei percorsi formativi di Istruzione e Formazione Professionale, compreso il rispetto delle condizioni che specificano la modalità duale;</w:t>
      </w:r>
    </w:p>
    <w:p w14:paraId="7D4C8A6D" w14:textId="0395B801" w:rsidR="00F54132" w:rsidRPr="00DD7D60" w:rsidRDefault="00F54132" w:rsidP="00EF3828">
      <w:pPr>
        <w:pStyle w:val="Paragrafoelenco"/>
        <w:numPr>
          <w:ilvl w:val="0"/>
          <w:numId w:val="9"/>
        </w:numPr>
        <w:spacing w:line="276" w:lineRule="auto"/>
        <w:ind w:left="567" w:hanging="567"/>
        <w:jc w:val="both"/>
        <w:rPr>
          <w:rFonts w:cstheme="minorHAnsi"/>
          <w:szCs w:val="24"/>
        </w:rPr>
      </w:pPr>
      <w:r w:rsidRPr="00DD7D60">
        <w:rPr>
          <w:rFonts w:cstheme="minorHAnsi"/>
          <w:szCs w:val="24"/>
        </w:rPr>
        <w:t>tenere tutta la documentazione, adeguatamente fascicolata, presso la Sede legale o la sede svolgimento</w:t>
      </w:r>
      <w:r w:rsidR="00DD7D60" w:rsidRPr="00DD7D60">
        <w:rPr>
          <w:rFonts w:cstheme="minorHAnsi"/>
          <w:szCs w:val="24"/>
        </w:rPr>
        <w:t xml:space="preserve"> </w:t>
      </w:r>
      <w:r w:rsidRPr="00DD7D60">
        <w:rPr>
          <w:rFonts w:cstheme="minorHAnsi"/>
          <w:szCs w:val="24"/>
        </w:rPr>
        <w:t>delle attività o, previa comunicazione, presso altra sede ubicata nel territorio della Regione, nel rispetto della tempistica prevista dall’art. 140 del Reg. (UE) n. 1303/2013;</w:t>
      </w:r>
    </w:p>
    <w:p w14:paraId="7C6775EC" w14:textId="085E148D"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che i destinatari finali del finanziamento dell’Unione nell’ambito del PNRR riconoscano l’origine assicurando la visibilità del finanziamento dell’Unione (inserimento nella documentazione di progetto dello specifico riferimento al finanziamento nell’ambito del PNRR, compreso il riferimento alla Missione Componente e investimento o sub-investimento);</w:t>
      </w:r>
    </w:p>
    <w:p w14:paraId="2823E887" w14:textId="0EA4F09F"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presentare la rendicontazione dei costi esposti maturati, derivanti dall’adozione dell’unità di costo standard, nei tempi e nei modi previsti dal presente Avviso e fornire tutte le informazioni richieste relativamente alle verifiche connesse;</w:t>
      </w:r>
    </w:p>
    <w:p w14:paraId="049C5E62" w14:textId="463EB5DC"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rispettare le tempistiche di attuazione previste dal PNRR riconoscendo/attestando espressamente che i predetti termini costituiscono presupposto e condizione dell’ammissibilità a finanziamento e che il cronoprogramma di attuazione è coerente e rispondente ai predetti termini;</w:t>
      </w:r>
    </w:p>
    <w:p w14:paraId="7DDD992F" w14:textId="47F4A587"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 xml:space="preserve">contribuire al raggiungimento dei </w:t>
      </w:r>
      <w:r w:rsidRPr="00E5289D">
        <w:rPr>
          <w:rFonts w:cstheme="minorHAnsi"/>
          <w:i/>
          <w:iCs/>
          <w:szCs w:val="24"/>
        </w:rPr>
        <w:t>milestone</w:t>
      </w:r>
      <w:r w:rsidRPr="00C426C4">
        <w:rPr>
          <w:rFonts w:cstheme="minorHAnsi"/>
          <w:szCs w:val="24"/>
        </w:rPr>
        <w:t xml:space="preserve"> e </w:t>
      </w:r>
      <w:r w:rsidRPr="00E5289D">
        <w:rPr>
          <w:rFonts w:cstheme="minorHAnsi"/>
          <w:i/>
          <w:iCs/>
          <w:szCs w:val="24"/>
        </w:rPr>
        <w:t>target</w:t>
      </w:r>
      <w:r w:rsidRPr="00C426C4">
        <w:rPr>
          <w:rFonts w:cstheme="minorHAnsi"/>
          <w:szCs w:val="24"/>
        </w:rPr>
        <w:t xml:space="preserve"> associati alla Misura e fornire, su richiesta del Soggetto </w:t>
      </w:r>
      <w:r w:rsidR="0023794C">
        <w:rPr>
          <w:rFonts w:cstheme="minorHAnsi"/>
          <w:szCs w:val="24"/>
        </w:rPr>
        <w:t>a</w:t>
      </w:r>
      <w:r w:rsidRPr="00C426C4">
        <w:rPr>
          <w:rFonts w:cstheme="minorHAnsi"/>
          <w:szCs w:val="24"/>
        </w:rPr>
        <w:t xml:space="preserve">ttuatore, le informazioni necessarie per la predisposizione delle dichiarazioni sul conseguimento dei </w:t>
      </w:r>
      <w:r w:rsidRPr="00E5289D">
        <w:rPr>
          <w:rFonts w:cstheme="minorHAnsi"/>
          <w:i/>
          <w:iCs/>
          <w:szCs w:val="24"/>
        </w:rPr>
        <w:t>target</w:t>
      </w:r>
      <w:r w:rsidRPr="00C426C4">
        <w:rPr>
          <w:rFonts w:cstheme="minorHAnsi"/>
          <w:szCs w:val="24"/>
        </w:rPr>
        <w:t xml:space="preserve"> e </w:t>
      </w:r>
      <w:r w:rsidRPr="00E5289D">
        <w:rPr>
          <w:rFonts w:cstheme="minorHAnsi"/>
          <w:i/>
          <w:iCs/>
          <w:szCs w:val="24"/>
        </w:rPr>
        <w:t>milestone</w:t>
      </w:r>
      <w:r w:rsidRPr="00C426C4">
        <w:rPr>
          <w:rFonts w:cstheme="minorHAnsi"/>
          <w:szCs w:val="24"/>
        </w:rPr>
        <w:t xml:space="preserve"> e delle relazioni e documenti sull’attuazione dei progetti;</w:t>
      </w:r>
    </w:p>
    <w:p w14:paraId="394A9A22" w14:textId="5362B368" w:rsidR="00F54132" w:rsidRPr="00C426C4" w:rsidRDefault="00F54132" w:rsidP="00EF3828">
      <w:pPr>
        <w:pStyle w:val="Paragrafoelenco"/>
        <w:numPr>
          <w:ilvl w:val="0"/>
          <w:numId w:val="9"/>
        </w:numPr>
        <w:spacing w:line="276" w:lineRule="auto"/>
        <w:ind w:left="567" w:hanging="567"/>
        <w:jc w:val="both"/>
        <w:rPr>
          <w:rFonts w:cstheme="minorHAnsi"/>
          <w:szCs w:val="24"/>
        </w:rPr>
      </w:pPr>
      <w:r w:rsidRPr="00C426C4">
        <w:rPr>
          <w:rFonts w:cstheme="minorHAnsi"/>
          <w:szCs w:val="24"/>
        </w:rPr>
        <w:t>garantire le informazioni necessarie alla alimentazione dei sistemi di monitoraggio conformemente a quanto stabilito dalla Circolare RGS sul Monitoraggio n.</w:t>
      </w:r>
      <w:r w:rsidR="00045FCC">
        <w:rPr>
          <w:rFonts w:cstheme="minorHAnsi"/>
          <w:szCs w:val="24"/>
        </w:rPr>
        <w:t xml:space="preserve"> </w:t>
      </w:r>
      <w:r w:rsidRPr="00C426C4">
        <w:rPr>
          <w:rFonts w:cstheme="minorHAnsi"/>
          <w:szCs w:val="24"/>
        </w:rPr>
        <w:t>27 del 21 giugno 2022 Ragioneria Generale dello Stato e dalle indicazioni aggiuntive e specifiche fornite dall’Unità di Missione PNRR.</w:t>
      </w:r>
    </w:p>
    <w:p w14:paraId="746D5969" w14:textId="77777777" w:rsidR="00270071" w:rsidRDefault="00270071">
      <w:pPr>
        <w:rPr>
          <w:rFonts w:eastAsia="Trebuchet MS" w:cstheme="minorHAnsi"/>
          <w:szCs w:val="24"/>
        </w:rPr>
      </w:pPr>
      <w:r>
        <w:rPr>
          <w:rFonts w:cstheme="minorHAnsi"/>
          <w:szCs w:val="24"/>
        </w:rPr>
        <w:br w:type="page"/>
      </w:r>
    </w:p>
    <w:p w14:paraId="7E07E024" w14:textId="78190F50" w:rsidR="00F54132" w:rsidRPr="00234707" w:rsidRDefault="00F54132" w:rsidP="007545BC">
      <w:pPr>
        <w:pStyle w:val="Corpotesto"/>
        <w:spacing w:line="276" w:lineRule="auto"/>
        <w:ind w:left="0"/>
        <w:jc w:val="both"/>
        <w:rPr>
          <w:rFonts w:asciiTheme="minorHAnsi" w:hAnsiTheme="minorHAnsi" w:cstheme="minorHAnsi"/>
          <w:spacing w:val="-1"/>
          <w:sz w:val="20"/>
        </w:rPr>
      </w:pPr>
      <w:r w:rsidRPr="00234707">
        <w:rPr>
          <w:rFonts w:asciiTheme="minorHAnsi" w:hAnsiTheme="minorHAnsi" w:cstheme="minorHAnsi"/>
          <w:szCs w:val="24"/>
        </w:rPr>
        <w:lastRenderedPageBreak/>
        <w:t>Resta ferma, in ipotesi di mancata ottemperanza agli obblighi e agli impegni finalizzati all’attuazione del PNRR così come individuati nel presente Avviso o nelle pertinenti disposizioni comunitarie e nazionali, la revoca parziale o integrale del finanziament</w:t>
      </w:r>
      <w:r w:rsidRPr="00E14C2A">
        <w:rPr>
          <w:rFonts w:asciiTheme="minorHAnsi" w:hAnsiTheme="minorHAnsi" w:cstheme="minorHAnsi"/>
          <w:szCs w:val="24"/>
        </w:rPr>
        <w:t>o.</w:t>
      </w:r>
    </w:p>
    <w:p w14:paraId="10338E41" w14:textId="1F73D5B5" w:rsidR="00F54132" w:rsidRPr="00234707" w:rsidRDefault="00092C72" w:rsidP="00234707">
      <w:pPr>
        <w:pStyle w:val="Titolo1"/>
      </w:pPr>
      <w:bookmarkStart w:id="24" w:name="_Toc242085242"/>
      <w:r>
        <w:t>Sezione</w:t>
      </w:r>
      <w:r w:rsidRPr="00C426C4">
        <w:t xml:space="preserve"> </w:t>
      </w:r>
      <w:r w:rsidR="00F54132" w:rsidRPr="00234707">
        <w:t>1</w:t>
      </w:r>
      <w:r w:rsidR="00E14C2A">
        <w:t>2</w:t>
      </w:r>
      <w:r w:rsidR="00E3205F">
        <w:t xml:space="preserve"> - </w:t>
      </w:r>
      <w:r w:rsidR="00F54132" w:rsidRPr="00234707">
        <w:t>CONTROLLI</w:t>
      </w:r>
      <w:bookmarkEnd w:id="24"/>
    </w:p>
    <w:p w14:paraId="0247E3C8" w14:textId="77777777" w:rsidR="00F54132" w:rsidRPr="00234707" w:rsidRDefault="00F54132" w:rsidP="007545BC">
      <w:pPr>
        <w:pStyle w:val="Corpotesto"/>
        <w:spacing w:line="276" w:lineRule="auto"/>
        <w:ind w:left="0"/>
        <w:jc w:val="both"/>
        <w:rPr>
          <w:rFonts w:asciiTheme="minorHAnsi" w:hAnsiTheme="minorHAnsi" w:cstheme="minorHAnsi"/>
          <w:szCs w:val="24"/>
        </w:rPr>
      </w:pPr>
      <w:r w:rsidRPr="00234707">
        <w:rPr>
          <w:rFonts w:asciiTheme="minorHAnsi" w:hAnsiTheme="minorHAnsi" w:cstheme="minorHAnsi"/>
          <w:spacing w:val="-1"/>
          <w:szCs w:val="24"/>
        </w:rPr>
        <w:t>Verranno</w:t>
      </w:r>
      <w:r w:rsidRPr="00234707">
        <w:rPr>
          <w:rFonts w:asciiTheme="minorHAnsi" w:hAnsiTheme="minorHAnsi" w:cstheme="minorHAnsi"/>
          <w:spacing w:val="6"/>
          <w:szCs w:val="24"/>
        </w:rPr>
        <w:t xml:space="preserve"> </w:t>
      </w:r>
      <w:r w:rsidRPr="00234707">
        <w:rPr>
          <w:rFonts w:asciiTheme="minorHAnsi" w:hAnsiTheme="minorHAnsi" w:cstheme="minorHAnsi"/>
          <w:spacing w:val="-1"/>
          <w:szCs w:val="24"/>
        </w:rPr>
        <w:t>effettuati</w:t>
      </w:r>
      <w:r w:rsidRPr="00234707">
        <w:rPr>
          <w:rFonts w:asciiTheme="minorHAnsi" w:hAnsiTheme="minorHAnsi" w:cstheme="minorHAnsi"/>
          <w:spacing w:val="10"/>
          <w:szCs w:val="24"/>
        </w:rPr>
        <w:t xml:space="preserve"> </w:t>
      </w:r>
      <w:r w:rsidRPr="00234707">
        <w:rPr>
          <w:rFonts w:asciiTheme="minorHAnsi" w:hAnsiTheme="minorHAnsi" w:cstheme="minorHAnsi"/>
          <w:spacing w:val="-1"/>
          <w:szCs w:val="24"/>
        </w:rPr>
        <w:t>controlli</w:t>
      </w:r>
      <w:r w:rsidRPr="00234707">
        <w:rPr>
          <w:rFonts w:asciiTheme="minorHAnsi" w:hAnsiTheme="minorHAnsi" w:cstheme="minorHAnsi"/>
          <w:spacing w:val="7"/>
          <w:szCs w:val="24"/>
        </w:rPr>
        <w:t xml:space="preserve"> </w:t>
      </w:r>
      <w:r w:rsidRPr="00234707">
        <w:rPr>
          <w:rFonts w:asciiTheme="minorHAnsi" w:hAnsiTheme="minorHAnsi" w:cstheme="minorHAnsi"/>
          <w:spacing w:val="-1"/>
          <w:szCs w:val="24"/>
        </w:rPr>
        <w:t>in</w:t>
      </w:r>
      <w:r w:rsidRPr="00234707">
        <w:rPr>
          <w:rFonts w:asciiTheme="minorHAnsi" w:hAnsiTheme="minorHAnsi" w:cstheme="minorHAnsi"/>
          <w:spacing w:val="7"/>
          <w:szCs w:val="24"/>
        </w:rPr>
        <w:t xml:space="preserve"> </w:t>
      </w:r>
      <w:r w:rsidRPr="00234707">
        <w:rPr>
          <w:rFonts w:asciiTheme="minorHAnsi" w:hAnsiTheme="minorHAnsi" w:cstheme="minorHAnsi"/>
          <w:spacing w:val="-1"/>
          <w:szCs w:val="24"/>
        </w:rPr>
        <w:t>linea</w:t>
      </w:r>
      <w:r w:rsidRPr="00234707">
        <w:rPr>
          <w:rFonts w:asciiTheme="minorHAnsi" w:hAnsiTheme="minorHAnsi" w:cstheme="minorHAnsi"/>
          <w:spacing w:val="6"/>
          <w:szCs w:val="24"/>
        </w:rPr>
        <w:t xml:space="preserve"> </w:t>
      </w:r>
      <w:r w:rsidRPr="00234707">
        <w:rPr>
          <w:rFonts w:asciiTheme="minorHAnsi" w:hAnsiTheme="minorHAnsi" w:cstheme="minorHAnsi"/>
          <w:szCs w:val="24"/>
        </w:rPr>
        <w:t>con</w:t>
      </w:r>
      <w:r w:rsidRPr="00234707">
        <w:rPr>
          <w:rFonts w:asciiTheme="minorHAnsi" w:hAnsiTheme="minorHAnsi" w:cstheme="minorHAnsi"/>
          <w:spacing w:val="7"/>
          <w:szCs w:val="24"/>
        </w:rPr>
        <w:t xml:space="preserve"> </w:t>
      </w:r>
      <w:r w:rsidRPr="00234707">
        <w:rPr>
          <w:rFonts w:asciiTheme="minorHAnsi" w:hAnsiTheme="minorHAnsi" w:cstheme="minorHAnsi"/>
          <w:spacing w:val="-1"/>
          <w:szCs w:val="24"/>
        </w:rPr>
        <w:t xml:space="preserve">quanto previsto dal Manuale operativo per i soggetti attuatori M5C1Riforma 1.1 “ALMPs e formazione professionale” adottato dall’Unità di Missione del Minsitero del Lavoro. </w:t>
      </w:r>
      <w:r w:rsidRPr="00234707">
        <w:rPr>
          <w:rFonts w:asciiTheme="minorHAnsi" w:hAnsiTheme="minorHAnsi" w:cstheme="minorHAnsi"/>
          <w:szCs w:val="24"/>
        </w:rPr>
        <w:t>La</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Regione</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Marche</w:t>
      </w:r>
      <w:r w:rsidRPr="00234707">
        <w:rPr>
          <w:rFonts w:asciiTheme="minorHAnsi" w:hAnsiTheme="minorHAnsi" w:cstheme="minorHAnsi"/>
          <w:spacing w:val="56"/>
          <w:szCs w:val="24"/>
        </w:rPr>
        <w:t xml:space="preserve"> </w:t>
      </w:r>
      <w:r w:rsidRPr="00234707">
        <w:rPr>
          <w:rFonts w:asciiTheme="minorHAnsi" w:hAnsiTheme="minorHAnsi" w:cstheme="minorHAnsi"/>
          <w:spacing w:val="-1"/>
          <w:szCs w:val="24"/>
        </w:rPr>
        <w:t>adotterà</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eventuali</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provvedimenti</w:t>
      </w:r>
      <w:r w:rsidRPr="00234707">
        <w:rPr>
          <w:rFonts w:asciiTheme="minorHAnsi" w:hAnsiTheme="minorHAnsi" w:cstheme="minorHAnsi"/>
          <w:spacing w:val="55"/>
          <w:szCs w:val="24"/>
        </w:rPr>
        <w:t xml:space="preserve"> </w:t>
      </w:r>
      <w:r w:rsidRPr="00234707">
        <w:rPr>
          <w:rFonts w:asciiTheme="minorHAnsi" w:hAnsiTheme="minorHAnsi" w:cstheme="minorHAnsi"/>
          <w:spacing w:val="-1"/>
          <w:szCs w:val="24"/>
        </w:rPr>
        <w:t>conseguenti</w:t>
      </w:r>
      <w:r w:rsidRPr="00234707">
        <w:rPr>
          <w:rFonts w:asciiTheme="minorHAnsi" w:hAnsiTheme="minorHAnsi" w:cstheme="minorHAnsi"/>
          <w:spacing w:val="54"/>
          <w:szCs w:val="24"/>
        </w:rPr>
        <w:t xml:space="preserve"> </w:t>
      </w:r>
      <w:r w:rsidRPr="00234707">
        <w:rPr>
          <w:rFonts w:asciiTheme="minorHAnsi" w:hAnsiTheme="minorHAnsi" w:cstheme="minorHAnsi"/>
          <w:szCs w:val="24"/>
        </w:rPr>
        <w:t>alle</w:t>
      </w:r>
      <w:r w:rsidRPr="00234707">
        <w:rPr>
          <w:rFonts w:asciiTheme="minorHAnsi" w:eastAsia="Times New Roman" w:hAnsiTheme="minorHAnsi" w:cstheme="minorHAnsi"/>
          <w:spacing w:val="51"/>
          <w:szCs w:val="24"/>
        </w:rPr>
        <w:t xml:space="preserve"> </w:t>
      </w:r>
      <w:r w:rsidRPr="00234707">
        <w:rPr>
          <w:rFonts w:asciiTheme="minorHAnsi" w:hAnsiTheme="minorHAnsi" w:cstheme="minorHAnsi"/>
          <w:spacing w:val="-1"/>
          <w:szCs w:val="24"/>
        </w:rPr>
        <w:t xml:space="preserve">risultanze </w:t>
      </w:r>
      <w:r w:rsidRPr="00234707">
        <w:rPr>
          <w:rFonts w:asciiTheme="minorHAnsi" w:hAnsiTheme="minorHAnsi" w:cstheme="minorHAnsi"/>
          <w:spacing w:val="-2"/>
          <w:szCs w:val="24"/>
        </w:rPr>
        <w:t>dell’attività</w:t>
      </w:r>
      <w:r w:rsidRPr="00234707">
        <w:rPr>
          <w:rFonts w:asciiTheme="minorHAnsi" w:hAnsiTheme="minorHAnsi" w:cstheme="minorHAnsi"/>
          <w:szCs w:val="24"/>
        </w:rPr>
        <w:t xml:space="preserve"> di </w:t>
      </w:r>
      <w:r w:rsidRPr="00234707">
        <w:rPr>
          <w:rFonts w:asciiTheme="minorHAnsi" w:hAnsiTheme="minorHAnsi" w:cstheme="minorHAnsi"/>
          <w:spacing w:val="-1"/>
          <w:szCs w:val="24"/>
        </w:rPr>
        <w:t>controllo.</w:t>
      </w:r>
    </w:p>
    <w:p w14:paraId="61E17784" w14:textId="04997B85" w:rsidR="00F356E7" w:rsidRPr="009B42FB" w:rsidRDefault="00092C72" w:rsidP="00D544D4">
      <w:pPr>
        <w:pStyle w:val="Titolo1"/>
      </w:pPr>
      <w:bookmarkStart w:id="25" w:name="_Toc242085243"/>
      <w:bookmarkStart w:id="26" w:name="_Hlk211591045"/>
      <w:r>
        <w:t>Sezione</w:t>
      </w:r>
      <w:r w:rsidRPr="00C426C4">
        <w:t xml:space="preserve"> </w:t>
      </w:r>
      <w:r w:rsidR="00E14C2A" w:rsidRPr="009B42FB">
        <w:t>13</w:t>
      </w:r>
      <w:r w:rsidR="00D544D4" w:rsidRPr="009B42FB">
        <w:t xml:space="preserve"> – MODIFICHE DELL’AVVISO</w:t>
      </w:r>
      <w:bookmarkEnd w:id="25"/>
      <w:r w:rsidR="003D3DCC" w:rsidRPr="009B42FB">
        <w:t xml:space="preserve"> </w:t>
      </w:r>
    </w:p>
    <w:bookmarkEnd w:id="26"/>
    <w:p w14:paraId="5CA81B31" w14:textId="140230BA" w:rsidR="00B82D50" w:rsidRPr="009B42FB" w:rsidRDefault="00B82D50" w:rsidP="003E3BD4">
      <w:pPr>
        <w:widowControl/>
        <w:autoSpaceDE w:val="0"/>
        <w:autoSpaceDN w:val="0"/>
        <w:adjustRightInd w:val="0"/>
        <w:spacing w:line="276" w:lineRule="auto"/>
        <w:jc w:val="both"/>
        <w:rPr>
          <w:rFonts w:cstheme="minorHAnsi"/>
          <w:spacing w:val="-1"/>
          <w:szCs w:val="24"/>
        </w:rPr>
      </w:pPr>
      <w:r w:rsidRPr="009B42FB">
        <w:rPr>
          <w:rFonts w:cstheme="minorHAnsi"/>
          <w:szCs w:val="24"/>
        </w:rPr>
        <w:t>La</w:t>
      </w:r>
      <w:r w:rsidRPr="009B42FB">
        <w:rPr>
          <w:rFonts w:cstheme="minorHAnsi"/>
          <w:spacing w:val="45"/>
          <w:szCs w:val="24"/>
        </w:rPr>
        <w:t xml:space="preserve"> </w:t>
      </w:r>
      <w:r w:rsidRPr="009B42FB">
        <w:rPr>
          <w:rFonts w:cstheme="minorHAnsi"/>
          <w:spacing w:val="-1"/>
          <w:szCs w:val="24"/>
        </w:rPr>
        <w:t>Regione</w:t>
      </w:r>
      <w:r w:rsidRPr="009B42FB">
        <w:rPr>
          <w:rFonts w:cstheme="minorHAnsi"/>
          <w:spacing w:val="46"/>
          <w:szCs w:val="24"/>
        </w:rPr>
        <w:t xml:space="preserve"> </w:t>
      </w:r>
      <w:r w:rsidRPr="009B42FB">
        <w:rPr>
          <w:rFonts w:cstheme="minorHAnsi"/>
          <w:spacing w:val="-1"/>
          <w:szCs w:val="24"/>
        </w:rPr>
        <w:t>Marche</w:t>
      </w:r>
      <w:r w:rsidRPr="009B42FB">
        <w:rPr>
          <w:rFonts w:cstheme="minorHAnsi"/>
          <w:spacing w:val="46"/>
          <w:szCs w:val="24"/>
        </w:rPr>
        <w:t xml:space="preserve"> </w:t>
      </w:r>
      <w:r w:rsidRPr="009B42FB">
        <w:rPr>
          <w:rFonts w:cstheme="minorHAnsi"/>
          <w:spacing w:val="-1"/>
          <w:szCs w:val="24"/>
        </w:rPr>
        <w:t>si</w:t>
      </w:r>
      <w:r w:rsidRPr="009B42FB">
        <w:rPr>
          <w:rFonts w:cstheme="minorHAnsi"/>
          <w:spacing w:val="46"/>
          <w:szCs w:val="24"/>
        </w:rPr>
        <w:t xml:space="preserve"> </w:t>
      </w:r>
      <w:r w:rsidRPr="009B42FB">
        <w:rPr>
          <w:rFonts w:cstheme="minorHAnsi"/>
          <w:spacing w:val="-1"/>
          <w:szCs w:val="24"/>
        </w:rPr>
        <w:t>riserva</w:t>
      </w:r>
      <w:r w:rsidRPr="009B42FB">
        <w:rPr>
          <w:rFonts w:cstheme="minorHAnsi"/>
          <w:spacing w:val="45"/>
          <w:szCs w:val="24"/>
        </w:rPr>
        <w:t xml:space="preserve"> </w:t>
      </w:r>
      <w:r w:rsidRPr="009B42FB">
        <w:rPr>
          <w:rFonts w:cstheme="minorHAnsi"/>
          <w:spacing w:val="-1"/>
          <w:szCs w:val="24"/>
        </w:rPr>
        <w:t>la</w:t>
      </w:r>
      <w:r w:rsidRPr="009B42FB">
        <w:rPr>
          <w:rFonts w:cstheme="minorHAnsi"/>
          <w:spacing w:val="46"/>
          <w:szCs w:val="24"/>
        </w:rPr>
        <w:t xml:space="preserve"> </w:t>
      </w:r>
      <w:r w:rsidRPr="009B42FB">
        <w:rPr>
          <w:rFonts w:cstheme="minorHAnsi"/>
          <w:spacing w:val="-1"/>
          <w:szCs w:val="24"/>
        </w:rPr>
        <w:t>facoltà,</w:t>
      </w:r>
      <w:r w:rsidRPr="009B42FB">
        <w:rPr>
          <w:rFonts w:cstheme="minorHAnsi"/>
          <w:spacing w:val="47"/>
          <w:szCs w:val="24"/>
        </w:rPr>
        <w:t xml:space="preserve"> </w:t>
      </w:r>
      <w:r w:rsidRPr="009B42FB">
        <w:rPr>
          <w:rFonts w:cstheme="minorHAnsi"/>
          <w:szCs w:val="24"/>
        </w:rPr>
        <w:t>a</w:t>
      </w:r>
      <w:r w:rsidRPr="009B42FB">
        <w:rPr>
          <w:rFonts w:cstheme="minorHAnsi"/>
          <w:spacing w:val="46"/>
          <w:szCs w:val="24"/>
        </w:rPr>
        <w:t xml:space="preserve"> </w:t>
      </w:r>
      <w:r w:rsidRPr="009B42FB">
        <w:rPr>
          <w:rFonts w:cstheme="minorHAnsi"/>
          <w:spacing w:val="-1"/>
          <w:szCs w:val="24"/>
        </w:rPr>
        <w:t>suo</w:t>
      </w:r>
      <w:r w:rsidRPr="009B42FB">
        <w:rPr>
          <w:rFonts w:cstheme="minorHAnsi"/>
          <w:spacing w:val="48"/>
          <w:szCs w:val="24"/>
        </w:rPr>
        <w:t xml:space="preserve"> </w:t>
      </w:r>
      <w:r w:rsidRPr="009B42FB">
        <w:rPr>
          <w:rFonts w:cstheme="minorHAnsi"/>
          <w:spacing w:val="-1"/>
          <w:szCs w:val="24"/>
        </w:rPr>
        <w:t>insindacabile</w:t>
      </w:r>
      <w:r w:rsidRPr="009B42FB">
        <w:rPr>
          <w:rFonts w:cstheme="minorHAnsi"/>
          <w:spacing w:val="45"/>
          <w:szCs w:val="24"/>
        </w:rPr>
        <w:t xml:space="preserve"> </w:t>
      </w:r>
      <w:r w:rsidRPr="009B42FB">
        <w:rPr>
          <w:rFonts w:cstheme="minorHAnsi"/>
          <w:spacing w:val="-1"/>
          <w:szCs w:val="24"/>
        </w:rPr>
        <w:t>giudizio</w:t>
      </w:r>
      <w:r w:rsidR="00C455F3">
        <w:rPr>
          <w:rFonts w:cstheme="minorHAnsi"/>
          <w:spacing w:val="-1"/>
          <w:szCs w:val="24"/>
        </w:rPr>
        <w:t>,</w:t>
      </w:r>
      <w:r w:rsidRPr="009B42FB">
        <w:rPr>
          <w:rFonts w:cstheme="minorHAnsi"/>
          <w:spacing w:val="48"/>
          <w:szCs w:val="24"/>
        </w:rPr>
        <w:t xml:space="preserve"> </w:t>
      </w:r>
      <w:r w:rsidRPr="009B42FB">
        <w:rPr>
          <w:rFonts w:cstheme="minorHAnsi"/>
          <w:spacing w:val="-1"/>
          <w:szCs w:val="24"/>
        </w:rPr>
        <w:t>di</w:t>
      </w:r>
      <w:r w:rsidRPr="009B42FB">
        <w:rPr>
          <w:rFonts w:cstheme="minorHAnsi"/>
          <w:spacing w:val="46"/>
          <w:szCs w:val="24"/>
        </w:rPr>
        <w:t xml:space="preserve"> </w:t>
      </w:r>
      <w:r w:rsidRPr="009B42FB">
        <w:rPr>
          <w:rFonts w:cstheme="minorHAnsi"/>
          <w:spacing w:val="-1"/>
          <w:szCs w:val="24"/>
        </w:rPr>
        <w:t>revocare,</w:t>
      </w:r>
      <w:r w:rsidRPr="009B42FB">
        <w:rPr>
          <w:rFonts w:cstheme="minorHAnsi"/>
          <w:spacing w:val="47"/>
          <w:szCs w:val="24"/>
        </w:rPr>
        <w:t xml:space="preserve"> </w:t>
      </w:r>
      <w:r w:rsidRPr="009B42FB">
        <w:rPr>
          <w:rFonts w:cstheme="minorHAnsi"/>
          <w:spacing w:val="-1"/>
          <w:szCs w:val="24"/>
        </w:rPr>
        <w:t>modificare</w:t>
      </w:r>
      <w:r w:rsidRPr="009B42FB">
        <w:rPr>
          <w:rFonts w:cstheme="minorHAnsi"/>
          <w:spacing w:val="43"/>
          <w:szCs w:val="24"/>
        </w:rPr>
        <w:t xml:space="preserve"> </w:t>
      </w:r>
      <w:r w:rsidRPr="009B42FB">
        <w:rPr>
          <w:rFonts w:cstheme="minorHAnsi"/>
          <w:szCs w:val="24"/>
        </w:rPr>
        <w:t>o</w:t>
      </w:r>
      <w:r w:rsidRPr="009B42FB">
        <w:rPr>
          <w:rFonts w:eastAsia="Times New Roman" w:cstheme="minorHAnsi"/>
          <w:spacing w:val="63"/>
          <w:szCs w:val="24"/>
        </w:rPr>
        <w:t xml:space="preserve"> </w:t>
      </w:r>
      <w:r w:rsidRPr="009B42FB">
        <w:rPr>
          <w:rFonts w:cstheme="minorHAnsi"/>
          <w:spacing w:val="-1"/>
          <w:szCs w:val="24"/>
        </w:rPr>
        <w:t>annullare,</w:t>
      </w:r>
      <w:r w:rsidRPr="009B42FB">
        <w:rPr>
          <w:rFonts w:cstheme="minorHAnsi"/>
          <w:spacing w:val="5"/>
          <w:szCs w:val="24"/>
        </w:rPr>
        <w:t xml:space="preserve"> </w:t>
      </w:r>
      <w:r w:rsidRPr="009B42FB">
        <w:rPr>
          <w:rFonts w:cstheme="minorHAnsi"/>
          <w:spacing w:val="-1"/>
          <w:szCs w:val="24"/>
        </w:rPr>
        <w:t>il</w:t>
      </w:r>
      <w:r w:rsidRPr="009B42FB">
        <w:rPr>
          <w:rFonts w:cstheme="minorHAnsi"/>
          <w:spacing w:val="5"/>
          <w:szCs w:val="24"/>
        </w:rPr>
        <w:t xml:space="preserve"> </w:t>
      </w:r>
      <w:r w:rsidRPr="009B42FB">
        <w:rPr>
          <w:rFonts w:cstheme="minorHAnsi"/>
          <w:spacing w:val="-1"/>
          <w:szCs w:val="24"/>
        </w:rPr>
        <w:t>presente</w:t>
      </w:r>
      <w:r w:rsidRPr="009B42FB">
        <w:rPr>
          <w:rFonts w:cstheme="minorHAnsi"/>
          <w:spacing w:val="5"/>
          <w:szCs w:val="24"/>
        </w:rPr>
        <w:t xml:space="preserve"> </w:t>
      </w:r>
      <w:r w:rsidRPr="009B42FB">
        <w:rPr>
          <w:rFonts w:cstheme="minorHAnsi"/>
          <w:spacing w:val="-2"/>
          <w:szCs w:val="24"/>
        </w:rPr>
        <w:t>Avviso</w:t>
      </w:r>
      <w:r w:rsidRPr="009B42FB">
        <w:rPr>
          <w:rFonts w:cstheme="minorHAnsi"/>
          <w:spacing w:val="5"/>
          <w:szCs w:val="24"/>
        </w:rPr>
        <w:t xml:space="preserve"> </w:t>
      </w:r>
      <w:r w:rsidRPr="009B42FB">
        <w:rPr>
          <w:rFonts w:cstheme="minorHAnsi"/>
          <w:spacing w:val="-1"/>
          <w:szCs w:val="24"/>
        </w:rPr>
        <w:t>pubblico</w:t>
      </w:r>
      <w:r w:rsidRPr="009B42FB">
        <w:rPr>
          <w:rFonts w:cstheme="minorHAnsi"/>
          <w:spacing w:val="4"/>
          <w:szCs w:val="24"/>
        </w:rPr>
        <w:t xml:space="preserve"> </w:t>
      </w:r>
      <w:r w:rsidRPr="009B42FB">
        <w:rPr>
          <w:rFonts w:cstheme="minorHAnsi"/>
          <w:spacing w:val="-1"/>
          <w:szCs w:val="24"/>
        </w:rPr>
        <w:t>qualora</w:t>
      </w:r>
      <w:r w:rsidRPr="009B42FB">
        <w:rPr>
          <w:rFonts w:cstheme="minorHAnsi"/>
          <w:spacing w:val="33"/>
          <w:szCs w:val="24"/>
        </w:rPr>
        <w:t xml:space="preserve"> </w:t>
      </w:r>
      <w:r w:rsidRPr="009B42FB">
        <w:rPr>
          <w:rFonts w:cstheme="minorHAnsi"/>
          <w:spacing w:val="-1"/>
          <w:szCs w:val="24"/>
        </w:rPr>
        <w:t>ne</w:t>
      </w:r>
      <w:r w:rsidRPr="009B42FB">
        <w:rPr>
          <w:rFonts w:cstheme="minorHAnsi"/>
          <w:spacing w:val="34"/>
          <w:szCs w:val="24"/>
        </w:rPr>
        <w:t xml:space="preserve"> </w:t>
      </w:r>
      <w:r w:rsidRPr="009B42FB">
        <w:rPr>
          <w:rFonts w:cstheme="minorHAnsi"/>
          <w:spacing w:val="-1"/>
          <w:szCs w:val="24"/>
        </w:rPr>
        <w:t>ravveda</w:t>
      </w:r>
      <w:r w:rsidRPr="009B42FB">
        <w:rPr>
          <w:rFonts w:cstheme="minorHAnsi"/>
          <w:spacing w:val="34"/>
          <w:szCs w:val="24"/>
        </w:rPr>
        <w:t xml:space="preserve"> </w:t>
      </w:r>
      <w:r w:rsidRPr="009B42FB">
        <w:rPr>
          <w:rFonts w:cstheme="minorHAnsi"/>
          <w:spacing w:val="-1"/>
          <w:szCs w:val="24"/>
        </w:rPr>
        <w:t>l’opportunità</w:t>
      </w:r>
      <w:r w:rsidRPr="009B42FB">
        <w:rPr>
          <w:rFonts w:cstheme="minorHAnsi"/>
          <w:spacing w:val="34"/>
          <w:szCs w:val="24"/>
        </w:rPr>
        <w:t xml:space="preserve"> </w:t>
      </w:r>
      <w:r w:rsidRPr="009B42FB">
        <w:rPr>
          <w:rFonts w:cstheme="minorHAnsi"/>
          <w:spacing w:val="-1"/>
          <w:szCs w:val="24"/>
        </w:rPr>
        <w:t>per</w:t>
      </w:r>
      <w:r w:rsidRPr="009B42FB">
        <w:rPr>
          <w:rFonts w:cstheme="minorHAnsi"/>
          <w:spacing w:val="34"/>
          <w:szCs w:val="24"/>
        </w:rPr>
        <w:t xml:space="preserve"> </w:t>
      </w:r>
      <w:r w:rsidRPr="009B42FB">
        <w:rPr>
          <w:rFonts w:cstheme="minorHAnsi"/>
          <w:spacing w:val="-1"/>
          <w:szCs w:val="24"/>
        </w:rPr>
        <w:t>ragioni</w:t>
      </w:r>
      <w:r w:rsidRPr="009B42FB">
        <w:rPr>
          <w:rFonts w:cstheme="minorHAnsi"/>
          <w:spacing w:val="34"/>
          <w:szCs w:val="24"/>
        </w:rPr>
        <w:t xml:space="preserve"> </w:t>
      </w:r>
      <w:r w:rsidRPr="009B42FB">
        <w:rPr>
          <w:rFonts w:cstheme="minorHAnsi"/>
          <w:spacing w:val="-1"/>
          <w:szCs w:val="24"/>
        </w:rPr>
        <w:t>di</w:t>
      </w:r>
      <w:r w:rsidRPr="009B42FB">
        <w:rPr>
          <w:rFonts w:cstheme="minorHAnsi"/>
          <w:spacing w:val="36"/>
          <w:szCs w:val="24"/>
        </w:rPr>
        <w:t xml:space="preserve"> </w:t>
      </w:r>
      <w:r w:rsidRPr="009B42FB">
        <w:rPr>
          <w:rFonts w:cstheme="minorHAnsi"/>
          <w:spacing w:val="-1"/>
          <w:szCs w:val="24"/>
        </w:rPr>
        <w:t>pubblico</w:t>
      </w:r>
      <w:r w:rsidRPr="009B42FB">
        <w:rPr>
          <w:rFonts w:cstheme="minorHAnsi"/>
          <w:spacing w:val="34"/>
          <w:szCs w:val="24"/>
        </w:rPr>
        <w:t xml:space="preserve"> </w:t>
      </w:r>
      <w:r w:rsidRPr="009B42FB">
        <w:rPr>
          <w:rFonts w:cstheme="minorHAnsi"/>
          <w:spacing w:val="-1"/>
          <w:szCs w:val="24"/>
        </w:rPr>
        <w:t>interesse</w:t>
      </w:r>
      <w:r w:rsidRPr="009B42FB">
        <w:rPr>
          <w:rFonts w:cstheme="minorHAnsi"/>
          <w:spacing w:val="36"/>
          <w:szCs w:val="24"/>
        </w:rPr>
        <w:t xml:space="preserve"> </w:t>
      </w:r>
      <w:r w:rsidRPr="009B42FB">
        <w:rPr>
          <w:rFonts w:cstheme="minorHAnsi"/>
          <w:spacing w:val="-1"/>
          <w:szCs w:val="24"/>
        </w:rPr>
        <w:t>e/o</w:t>
      </w:r>
      <w:r w:rsidRPr="009B42FB">
        <w:rPr>
          <w:rFonts w:cstheme="minorHAnsi"/>
          <w:spacing w:val="35"/>
          <w:szCs w:val="24"/>
        </w:rPr>
        <w:t xml:space="preserve"> </w:t>
      </w:r>
      <w:r w:rsidRPr="009B42FB">
        <w:rPr>
          <w:rFonts w:cstheme="minorHAnsi"/>
          <w:spacing w:val="-1"/>
          <w:szCs w:val="24"/>
        </w:rPr>
        <w:t>nel</w:t>
      </w:r>
      <w:r w:rsidRPr="009B42FB">
        <w:rPr>
          <w:rFonts w:cstheme="minorHAnsi"/>
          <w:spacing w:val="34"/>
          <w:szCs w:val="24"/>
        </w:rPr>
        <w:t xml:space="preserve"> </w:t>
      </w:r>
      <w:r w:rsidRPr="009B42FB">
        <w:rPr>
          <w:rFonts w:cstheme="minorHAnsi"/>
          <w:spacing w:val="-1"/>
          <w:szCs w:val="24"/>
        </w:rPr>
        <w:t>caso</w:t>
      </w:r>
      <w:r w:rsidRPr="009B42FB">
        <w:rPr>
          <w:rFonts w:cstheme="minorHAnsi"/>
          <w:spacing w:val="34"/>
          <w:szCs w:val="24"/>
        </w:rPr>
        <w:t xml:space="preserve"> </w:t>
      </w:r>
      <w:r w:rsidRPr="009B42FB">
        <w:rPr>
          <w:rFonts w:cstheme="minorHAnsi"/>
          <w:spacing w:val="-1"/>
          <w:szCs w:val="24"/>
        </w:rPr>
        <w:t>di</w:t>
      </w:r>
      <w:r w:rsidRPr="009B42FB">
        <w:rPr>
          <w:rFonts w:cstheme="minorHAnsi"/>
          <w:spacing w:val="36"/>
          <w:szCs w:val="24"/>
        </w:rPr>
        <w:t xml:space="preserve"> </w:t>
      </w:r>
      <w:r w:rsidRPr="009B42FB">
        <w:rPr>
          <w:rFonts w:cstheme="minorHAnsi"/>
          <w:spacing w:val="-1"/>
          <w:szCs w:val="24"/>
        </w:rPr>
        <w:t>cambiamenti</w:t>
      </w:r>
      <w:r w:rsidRPr="009B42FB">
        <w:rPr>
          <w:rFonts w:eastAsia="Times New Roman" w:cstheme="minorHAnsi"/>
          <w:spacing w:val="59"/>
          <w:szCs w:val="24"/>
        </w:rPr>
        <w:t xml:space="preserve"> </w:t>
      </w:r>
      <w:r w:rsidRPr="009B42FB">
        <w:rPr>
          <w:rFonts w:cstheme="minorHAnsi"/>
          <w:spacing w:val="-1"/>
          <w:szCs w:val="24"/>
        </w:rPr>
        <w:t>della</w:t>
      </w:r>
      <w:r w:rsidRPr="009B42FB">
        <w:rPr>
          <w:rFonts w:cstheme="minorHAnsi"/>
          <w:spacing w:val="61"/>
          <w:szCs w:val="24"/>
        </w:rPr>
        <w:t xml:space="preserve"> </w:t>
      </w:r>
      <w:r w:rsidRPr="009B42FB">
        <w:rPr>
          <w:rFonts w:cstheme="minorHAnsi"/>
          <w:spacing w:val="-1"/>
          <w:szCs w:val="24"/>
        </w:rPr>
        <w:t>normativa</w:t>
      </w:r>
      <w:r w:rsidRPr="009B42FB">
        <w:rPr>
          <w:rFonts w:cstheme="minorHAnsi"/>
          <w:spacing w:val="65"/>
          <w:szCs w:val="24"/>
        </w:rPr>
        <w:t xml:space="preserve"> </w:t>
      </w:r>
      <w:r w:rsidRPr="009B42FB">
        <w:rPr>
          <w:rFonts w:cstheme="minorHAnsi"/>
          <w:spacing w:val="-1"/>
          <w:szCs w:val="24"/>
        </w:rPr>
        <w:t>di</w:t>
      </w:r>
      <w:r w:rsidRPr="009B42FB">
        <w:rPr>
          <w:rFonts w:cstheme="minorHAnsi"/>
          <w:spacing w:val="63"/>
          <w:szCs w:val="24"/>
        </w:rPr>
        <w:t xml:space="preserve"> </w:t>
      </w:r>
      <w:r w:rsidRPr="009B42FB">
        <w:rPr>
          <w:rFonts w:cstheme="minorHAnsi"/>
          <w:spacing w:val="-1"/>
          <w:szCs w:val="24"/>
        </w:rPr>
        <w:t>riferimento,</w:t>
      </w:r>
      <w:r w:rsidRPr="009B42FB">
        <w:rPr>
          <w:rFonts w:cstheme="minorHAnsi"/>
          <w:spacing w:val="64"/>
          <w:szCs w:val="24"/>
        </w:rPr>
        <w:t xml:space="preserve"> </w:t>
      </w:r>
      <w:r w:rsidRPr="009B42FB">
        <w:rPr>
          <w:rFonts w:cstheme="minorHAnsi"/>
          <w:spacing w:val="-1"/>
          <w:szCs w:val="24"/>
        </w:rPr>
        <w:t>senza</w:t>
      </w:r>
      <w:r w:rsidRPr="009B42FB">
        <w:rPr>
          <w:rFonts w:cstheme="minorHAnsi"/>
          <w:spacing w:val="61"/>
          <w:szCs w:val="24"/>
        </w:rPr>
        <w:t xml:space="preserve"> </w:t>
      </w:r>
      <w:r w:rsidRPr="009B42FB">
        <w:rPr>
          <w:rFonts w:cstheme="minorHAnsi"/>
          <w:szCs w:val="24"/>
        </w:rPr>
        <w:t>che</w:t>
      </w:r>
      <w:r w:rsidRPr="009B42FB">
        <w:rPr>
          <w:rFonts w:cstheme="minorHAnsi"/>
          <w:spacing w:val="63"/>
          <w:szCs w:val="24"/>
        </w:rPr>
        <w:t xml:space="preserve"> </w:t>
      </w:r>
      <w:r w:rsidRPr="009B42FB">
        <w:rPr>
          <w:rFonts w:cstheme="minorHAnsi"/>
          <w:szCs w:val="24"/>
        </w:rPr>
        <w:t>per</w:t>
      </w:r>
      <w:r w:rsidRPr="009B42FB">
        <w:rPr>
          <w:rFonts w:cstheme="minorHAnsi"/>
          <w:spacing w:val="64"/>
          <w:szCs w:val="24"/>
        </w:rPr>
        <w:t xml:space="preserve"> </w:t>
      </w:r>
      <w:r w:rsidRPr="009B42FB">
        <w:rPr>
          <w:rFonts w:cstheme="minorHAnsi"/>
          <w:spacing w:val="-1"/>
          <w:szCs w:val="24"/>
        </w:rPr>
        <w:t>questo</w:t>
      </w:r>
      <w:r w:rsidRPr="009B42FB">
        <w:rPr>
          <w:rFonts w:cstheme="minorHAnsi"/>
          <w:spacing w:val="62"/>
          <w:szCs w:val="24"/>
        </w:rPr>
        <w:t xml:space="preserve"> </w:t>
      </w:r>
      <w:r w:rsidRPr="009B42FB">
        <w:rPr>
          <w:rFonts w:cstheme="minorHAnsi"/>
          <w:szCs w:val="24"/>
        </w:rPr>
        <w:t>i</w:t>
      </w:r>
      <w:r w:rsidRPr="009B42FB">
        <w:rPr>
          <w:rFonts w:cstheme="minorHAnsi"/>
          <w:spacing w:val="65"/>
          <w:szCs w:val="24"/>
        </w:rPr>
        <w:t xml:space="preserve"> </w:t>
      </w:r>
      <w:r w:rsidRPr="009B42FB">
        <w:rPr>
          <w:rFonts w:cstheme="minorHAnsi"/>
          <w:spacing w:val="-1"/>
          <w:szCs w:val="24"/>
        </w:rPr>
        <w:t>soggetti</w:t>
      </w:r>
      <w:r w:rsidRPr="009B42FB">
        <w:rPr>
          <w:rFonts w:cstheme="minorHAnsi"/>
          <w:spacing w:val="62"/>
          <w:szCs w:val="24"/>
        </w:rPr>
        <w:t xml:space="preserve"> </w:t>
      </w:r>
      <w:r w:rsidRPr="009B42FB">
        <w:rPr>
          <w:rFonts w:cstheme="minorHAnsi"/>
          <w:spacing w:val="-1"/>
          <w:szCs w:val="24"/>
        </w:rPr>
        <w:t>proponenti</w:t>
      </w:r>
      <w:r w:rsidRPr="009B42FB">
        <w:rPr>
          <w:rFonts w:cstheme="minorHAnsi"/>
          <w:spacing w:val="63"/>
          <w:szCs w:val="24"/>
        </w:rPr>
        <w:t xml:space="preserve"> </w:t>
      </w:r>
      <w:r w:rsidRPr="009B42FB">
        <w:rPr>
          <w:rFonts w:cstheme="minorHAnsi"/>
          <w:szCs w:val="24"/>
        </w:rPr>
        <w:t>i</w:t>
      </w:r>
      <w:r w:rsidRPr="009B42FB">
        <w:rPr>
          <w:rFonts w:cstheme="minorHAnsi"/>
          <w:spacing w:val="65"/>
          <w:szCs w:val="24"/>
        </w:rPr>
        <w:t xml:space="preserve"> </w:t>
      </w:r>
      <w:r w:rsidRPr="009B42FB">
        <w:rPr>
          <w:rFonts w:cstheme="minorHAnsi"/>
          <w:spacing w:val="-1"/>
          <w:szCs w:val="24"/>
        </w:rPr>
        <w:t>singoli</w:t>
      </w:r>
      <w:r w:rsidRPr="009B42FB">
        <w:rPr>
          <w:rFonts w:cstheme="minorHAnsi"/>
          <w:spacing w:val="63"/>
          <w:szCs w:val="24"/>
        </w:rPr>
        <w:t xml:space="preserve"> </w:t>
      </w:r>
      <w:r w:rsidRPr="009B42FB">
        <w:rPr>
          <w:rFonts w:cstheme="minorHAnsi"/>
          <w:spacing w:val="-1"/>
          <w:szCs w:val="24"/>
        </w:rPr>
        <w:t>progetti</w:t>
      </w:r>
      <w:r w:rsidRPr="009B42FB">
        <w:rPr>
          <w:rFonts w:eastAsia="Times New Roman" w:cstheme="minorHAnsi"/>
          <w:spacing w:val="49"/>
          <w:szCs w:val="24"/>
        </w:rPr>
        <w:t xml:space="preserve"> </w:t>
      </w:r>
      <w:r w:rsidRPr="009B42FB">
        <w:rPr>
          <w:rFonts w:cstheme="minorHAnsi"/>
          <w:spacing w:val="-1"/>
          <w:szCs w:val="24"/>
        </w:rPr>
        <w:t>possano vantare</w:t>
      </w:r>
      <w:r w:rsidRPr="009B42FB">
        <w:rPr>
          <w:rFonts w:cstheme="minorHAnsi"/>
          <w:szCs w:val="24"/>
        </w:rPr>
        <w:t xml:space="preserve"> </w:t>
      </w:r>
      <w:r w:rsidRPr="009B42FB">
        <w:rPr>
          <w:rFonts w:cstheme="minorHAnsi"/>
          <w:spacing w:val="-1"/>
          <w:szCs w:val="24"/>
        </w:rPr>
        <w:t>dei</w:t>
      </w:r>
      <w:r w:rsidRPr="009B42FB">
        <w:rPr>
          <w:rFonts w:cstheme="minorHAnsi"/>
          <w:szCs w:val="24"/>
        </w:rPr>
        <w:t xml:space="preserve"> </w:t>
      </w:r>
      <w:r w:rsidRPr="009B42FB">
        <w:rPr>
          <w:rFonts w:cstheme="minorHAnsi"/>
          <w:spacing w:val="-1"/>
          <w:szCs w:val="24"/>
        </w:rPr>
        <w:t>diritti</w:t>
      </w:r>
      <w:r w:rsidRPr="009B42FB">
        <w:rPr>
          <w:rFonts w:cstheme="minorHAnsi"/>
          <w:szCs w:val="24"/>
        </w:rPr>
        <w:t xml:space="preserve"> </w:t>
      </w:r>
      <w:r w:rsidRPr="009B42FB">
        <w:rPr>
          <w:rFonts w:cstheme="minorHAnsi"/>
          <w:spacing w:val="-1"/>
          <w:szCs w:val="24"/>
        </w:rPr>
        <w:t>nei confronti</w:t>
      </w:r>
      <w:r w:rsidRPr="009B42FB">
        <w:rPr>
          <w:rFonts w:cstheme="minorHAnsi"/>
          <w:szCs w:val="24"/>
        </w:rPr>
        <w:t xml:space="preserve"> </w:t>
      </w:r>
      <w:r w:rsidRPr="009B42FB">
        <w:rPr>
          <w:rFonts w:cstheme="minorHAnsi"/>
          <w:spacing w:val="-1"/>
          <w:szCs w:val="24"/>
        </w:rPr>
        <w:t>della</w:t>
      </w:r>
      <w:r w:rsidRPr="009B42FB">
        <w:rPr>
          <w:rFonts w:cstheme="minorHAnsi"/>
          <w:szCs w:val="24"/>
        </w:rPr>
        <w:t xml:space="preserve"> </w:t>
      </w:r>
      <w:r w:rsidRPr="009B42FB">
        <w:rPr>
          <w:rFonts w:cstheme="minorHAnsi"/>
          <w:spacing w:val="-1"/>
          <w:szCs w:val="24"/>
        </w:rPr>
        <w:t>stessa Amministrazione.</w:t>
      </w:r>
    </w:p>
    <w:p w14:paraId="76752287" w14:textId="0E0663A0" w:rsidR="00B82D50" w:rsidRPr="00595419" w:rsidRDefault="00B82D50" w:rsidP="003E3BD4">
      <w:pPr>
        <w:widowControl/>
        <w:autoSpaceDE w:val="0"/>
        <w:autoSpaceDN w:val="0"/>
        <w:adjustRightInd w:val="0"/>
        <w:spacing w:line="276" w:lineRule="auto"/>
        <w:jc w:val="both"/>
        <w:rPr>
          <w:rFonts w:cstheme="minorHAnsi"/>
          <w:spacing w:val="-1"/>
          <w:szCs w:val="24"/>
        </w:rPr>
      </w:pPr>
      <w:r w:rsidRPr="00595419">
        <w:rPr>
          <w:rFonts w:cstheme="minorHAnsi"/>
          <w:spacing w:val="-1"/>
          <w:szCs w:val="24"/>
        </w:rPr>
        <w:t xml:space="preserve">In ogni caso, le eventuali modifiche o integrazioni al presente Avviso, saranno prontamente comunicate all’Unità di Missione PNRR MLPS e ai </w:t>
      </w:r>
      <w:r w:rsidR="00595419">
        <w:rPr>
          <w:rFonts w:cstheme="minorHAnsi"/>
          <w:spacing w:val="-1"/>
          <w:szCs w:val="24"/>
        </w:rPr>
        <w:t>S</w:t>
      </w:r>
      <w:r w:rsidRPr="00595419">
        <w:rPr>
          <w:rFonts w:cstheme="minorHAnsi"/>
          <w:spacing w:val="-1"/>
          <w:szCs w:val="24"/>
        </w:rPr>
        <w:t>oggetti esecutori interessati.</w:t>
      </w:r>
    </w:p>
    <w:p w14:paraId="0BBCD905" w14:textId="0D5774D6" w:rsidR="005F4420" w:rsidRPr="00595419" w:rsidRDefault="005F4420" w:rsidP="003E3BD4">
      <w:pPr>
        <w:widowControl/>
        <w:autoSpaceDE w:val="0"/>
        <w:autoSpaceDN w:val="0"/>
        <w:adjustRightInd w:val="0"/>
        <w:spacing w:line="276" w:lineRule="auto"/>
        <w:jc w:val="both"/>
        <w:rPr>
          <w:rFonts w:cstheme="minorHAnsi"/>
          <w:spacing w:val="-1"/>
          <w:szCs w:val="24"/>
        </w:rPr>
      </w:pPr>
      <w:r w:rsidRPr="00595419">
        <w:rPr>
          <w:rFonts w:cstheme="minorHAnsi"/>
          <w:spacing w:val="-1"/>
          <w:szCs w:val="24"/>
        </w:rPr>
        <w:t>La presentazione della domanda comporta l’accettazione di tutte le norme del presente Avviso.</w:t>
      </w:r>
    </w:p>
    <w:p w14:paraId="11F6099E" w14:textId="7B7048CA" w:rsidR="00F356E7" w:rsidRDefault="00F356E7" w:rsidP="003E3BD4">
      <w:pPr>
        <w:spacing w:line="276" w:lineRule="auto"/>
        <w:jc w:val="both"/>
        <w:rPr>
          <w:rFonts w:cstheme="minorHAnsi"/>
          <w:color w:val="000000"/>
        </w:rPr>
      </w:pPr>
      <w:r w:rsidRPr="002B727A">
        <w:rPr>
          <w:rFonts w:cstheme="minorHAnsi"/>
          <w:color w:val="000000"/>
        </w:rPr>
        <w:t>Le modifiche al presente Avviso saranno adottate con decreto del Dirigente di Settore e diventano esecutive dal giorno successivo alla pubblicazione sul</w:t>
      </w:r>
      <w:r w:rsidR="00D544D4" w:rsidRPr="002B727A">
        <w:rPr>
          <w:rFonts w:cstheme="minorHAnsi"/>
          <w:color w:val="000000"/>
        </w:rPr>
        <w:t xml:space="preserve"> </w:t>
      </w:r>
      <w:r w:rsidRPr="002B727A">
        <w:rPr>
          <w:rFonts w:cstheme="minorHAnsi"/>
          <w:color w:val="000000"/>
        </w:rPr>
        <w:t>Bollettino Ufficiale di Regione Marche (BURM) e sono altresì comunicate sul sito istituzionale di cui al</w:t>
      </w:r>
      <w:r w:rsidR="00D544D4" w:rsidRPr="002B727A">
        <w:rPr>
          <w:rFonts w:cstheme="minorHAnsi"/>
          <w:color w:val="000000"/>
        </w:rPr>
        <w:t xml:space="preserve"> </w:t>
      </w:r>
      <w:r w:rsidRPr="002B727A">
        <w:rPr>
          <w:rFonts w:cstheme="minorHAnsi"/>
          <w:color w:val="000000"/>
        </w:rPr>
        <w:t>seguente indirizzo:</w:t>
      </w:r>
      <w:r w:rsidR="00F117BF" w:rsidRPr="002B727A">
        <w:rPr>
          <w:rFonts w:cstheme="minorHAnsi"/>
          <w:color w:val="000000"/>
        </w:rPr>
        <w:t xml:space="preserve"> </w:t>
      </w:r>
      <w:hyperlink r:id="rId10" w:anchor="23372_Avviso-pubblico---Politiche-Attive" w:history="1">
        <w:r w:rsidR="00E5289D" w:rsidRPr="002268AC">
          <w:rPr>
            <w:rStyle w:val="Collegamentoipertestuale"/>
            <w:rFonts w:cstheme="minorHAnsi"/>
          </w:rPr>
          <w:t>https://www.regione.marche.it/Regione-Utile/Lavoro-e-Formazione-Professionale/Programma-GOL#23372_Avviso-pubblico---Politiche-Attive</w:t>
        </w:r>
      </w:hyperlink>
    </w:p>
    <w:p w14:paraId="03E1499F" w14:textId="2AD3EA25" w:rsidR="00DD06CF" w:rsidRPr="00D544D4" w:rsidRDefault="00DD06CF" w:rsidP="003E3BD4">
      <w:pPr>
        <w:widowControl/>
        <w:autoSpaceDE w:val="0"/>
        <w:autoSpaceDN w:val="0"/>
        <w:adjustRightInd w:val="0"/>
        <w:spacing w:line="276" w:lineRule="auto"/>
        <w:jc w:val="both"/>
        <w:rPr>
          <w:rFonts w:cstheme="minorHAnsi"/>
          <w:color w:val="000000"/>
        </w:rPr>
      </w:pPr>
      <w:r w:rsidRPr="00E5289D">
        <w:rPr>
          <w:rFonts w:cstheme="minorHAnsi"/>
          <w:i/>
          <w:iCs/>
          <w:color w:val="000000"/>
        </w:rPr>
        <w:t>Milestone</w:t>
      </w:r>
      <w:r w:rsidRPr="002B727A">
        <w:rPr>
          <w:rFonts w:cstheme="minorHAnsi"/>
          <w:color w:val="000000"/>
        </w:rPr>
        <w:t xml:space="preserve"> e </w:t>
      </w:r>
      <w:r w:rsidRPr="00E5289D">
        <w:rPr>
          <w:rFonts w:cstheme="minorHAnsi"/>
          <w:i/>
          <w:iCs/>
          <w:color w:val="000000"/>
        </w:rPr>
        <w:t>target</w:t>
      </w:r>
      <w:r w:rsidRPr="002B727A">
        <w:rPr>
          <w:rFonts w:cstheme="minorHAnsi"/>
          <w:color w:val="000000"/>
        </w:rPr>
        <w:t xml:space="preserve"> restano immodificabili.</w:t>
      </w:r>
    </w:p>
    <w:p w14:paraId="479F690B" w14:textId="0169F455" w:rsidR="00CF4886" w:rsidRPr="0030397B" w:rsidRDefault="00092C72" w:rsidP="00CF4886">
      <w:pPr>
        <w:pStyle w:val="Titolo1"/>
      </w:pPr>
      <w:bookmarkStart w:id="27" w:name="_Toc242085244"/>
      <w:r>
        <w:t>Sezione</w:t>
      </w:r>
      <w:r w:rsidRPr="00C426C4">
        <w:t xml:space="preserve"> </w:t>
      </w:r>
      <w:r w:rsidR="00E14C2A" w:rsidRPr="0030397B">
        <w:t>14</w:t>
      </w:r>
      <w:r w:rsidR="00CF4886" w:rsidRPr="0030397B">
        <w:t xml:space="preserve"> – MODIFICHE/VARIAZIONI</w:t>
      </w:r>
      <w:bookmarkEnd w:id="27"/>
    </w:p>
    <w:p w14:paraId="095305D7" w14:textId="5DBB2595" w:rsidR="00392F7B" w:rsidRPr="003E3BD4" w:rsidRDefault="00392F7B" w:rsidP="003E3BD4">
      <w:pPr>
        <w:widowControl/>
        <w:autoSpaceDE w:val="0"/>
        <w:autoSpaceDN w:val="0"/>
        <w:adjustRightInd w:val="0"/>
        <w:spacing w:line="276" w:lineRule="auto"/>
        <w:jc w:val="both"/>
        <w:rPr>
          <w:rFonts w:cstheme="minorHAnsi"/>
          <w:spacing w:val="-1"/>
          <w:szCs w:val="24"/>
        </w:rPr>
      </w:pPr>
      <w:r w:rsidRPr="003E3BD4">
        <w:rPr>
          <w:rFonts w:cstheme="minorHAnsi"/>
          <w:spacing w:val="-1"/>
          <w:szCs w:val="24"/>
        </w:rPr>
        <w:t xml:space="preserve">In accordo con le </w:t>
      </w:r>
      <w:r w:rsidR="00E01FB4">
        <w:rPr>
          <w:rFonts w:cstheme="minorHAnsi"/>
          <w:spacing w:val="-1"/>
          <w:szCs w:val="24"/>
        </w:rPr>
        <w:t>L</w:t>
      </w:r>
      <w:r w:rsidRPr="003E3BD4">
        <w:rPr>
          <w:rFonts w:cstheme="minorHAnsi"/>
          <w:spacing w:val="-1"/>
          <w:szCs w:val="24"/>
        </w:rPr>
        <w:t xml:space="preserve">inee guida del PNRR e al fine di garantire una maggiore trasparenza, efficacia ed efficienza della spesa, nonché certezza dei tempi di realizzazione delle iniziative finanziate, è auspicabile ridurre al minimo qualsiasi variazione rispetto al progetto originario ammesso a finanziamento. Nel caso in cui si intenda apportare modifiche al progetto, il Soggetto esecutore deve presentare formale richiesta alla Regione Marche </w:t>
      </w:r>
      <w:r w:rsidR="005A4878" w:rsidRPr="003E3BD4">
        <w:rPr>
          <w:rFonts w:cstheme="minorHAnsi"/>
          <w:spacing w:val="-1"/>
          <w:szCs w:val="24"/>
        </w:rPr>
        <w:t>(unitamente alla scheda progettuale rimodulata)</w:t>
      </w:r>
      <w:r w:rsidR="00F111F2" w:rsidRPr="003E3BD4">
        <w:rPr>
          <w:rFonts w:cstheme="minorHAnsi"/>
          <w:spacing w:val="-1"/>
          <w:szCs w:val="24"/>
        </w:rPr>
        <w:t xml:space="preserve"> </w:t>
      </w:r>
      <w:r w:rsidRPr="003E3BD4">
        <w:rPr>
          <w:rFonts w:cstheme="minorHAnsi"/>
          <w:spacing w:val="-1"/>
          <w:szCs w:val="24"/>
        </w:rPr>
        <w:t xml:space="preserve">che, per il tramite della struttura competente, verificherà e valuterà l’ammissibilità/legittimità in ragione dei seguenti vincoli/condizioni, previa comunicazione all’Unità di Missione PNRR presso il Ministero del Lavoro e delle Politiche Sociali: </w:t>
      </w:r>
    </w:p>
    <w:p w14:paraId="5113C679" w14:textId="3E2E8774" w:rsidR="00392F7B" w:rsidRPr="00AE3FD4" w:rsidRDefault="00392F7B" w:rsidP="00AE3FD4">
      <w:pPr>
        <w:pStyle w:val="Paragrafoelenco"/>
        <w:widowControl/>
        <w:numPr>
          <w:ilvl w:val="0"/>
          <w:numId w:val="16"/>
        </w:numPr>
        <w:autoSpaceDE w:val="0"/>
        <w:autoSpaceDN w:val="0"/>
        <w:adjustRightInd w:val="0"/>
        <w:spacing w:after="22"/>
        <w:ind w:left="426" w:hanging="426"/>
        <w:jc w:val="both"/>
        <w:rPr>
          <w:rFonts w:cstheme="minorHAnsi"/>
          <w:color w:val="000000"/>
        </w:rPr>
      </w:pPr>
      <w:r w:rsidRPr="00AE3FD4">
        <w:rPr>
          <w:rFonts w:cstheme="minorHAnsi"/>
          <w:color w:val="000000"/>
        </w:rPr>
        <w:t xml:space="preserve">la modifica deve garantire e rispettare le finalità, gli obiettivi, i risultati attesi previsti dall’Avviso; </w:t>
      </w:r>
    </w:p>
    <w:p w14:paraId="7EB1E0BA" w14:textId="449E91CF" w:rsidR="00392F7B" w:rsidRPr="00AE3FD4" w:rsidRDefault="00392F7B" w:rsidP="00AE3FD4">
      <w:pPr>
        <w:pStyle w:val="Paragrafoelenco"/>
        <w:widowControl/>
        <w:numPr>
          <w:ilvl w:val="0"/>
          <w:numId w:val="16"/>
        </w:numPr>
        <w:autoSpaceDE w:val="0"/>
        <w:autoSpaceDN w:val="0"/>
        <w:adjustRightInd w:val="0"/>
        <w:ind w:left="426" w:hanging="426"/>
        <w:jc w:val="both"/>
        <w:rPr>
          <w:rFonts w:cstheme="minorHAnsi"/>
          <w:color w:val="000000"/>
        </w:rPr>
      </w:pPr>
      <w:r w:rsidRPr="00AE3FD4">
        <w:rPr>
          <w:rFonts w:cstheme="minorHAnsi"/>
          <w:color w:val="000000"/>
        </w:rPr>
        <w:t xml:space="preserve">la variazione non deve comportare una modifica sostanziale della tipologia/natura dell’intervento o progetto interessato; </w:t>
      </w:r>
    </w:p>
    <w:p w14:paraId="64F7F4C0" w14:textId="70B6A3F6" w:rsidR="00F356E7" w:rsidRPr="00AE3FD4" w:rsidRDefault="001D12E8" w:rsidP="00AE3FD4">
      <w:pPr>
        <w:pStyle w:val="Paragrafoelenco"/>
        <w:widowControl/>
        <w:numPr>
          <w:ilvl w:val="0"/>
          <w:numId w:val="16"/>
        </w:numPr>
        <w:autoSpaceDE w:val="0"/>
        <w:autoSpaceDN w:val="0"/>
        <w:adjustRightInd w:val="0"/>
        <w:ind w:left="426" w:hanging="426"/>
        <w:jc w:val="both"/>
        <w:rPr>
          <w:rFonts w:cstheme="minorHAnsi"/>
          <w:color w:val="000000"/>
        </w:rPr>
      </w:pPr>
      <w:r w:rsidRPr="00AE3FD4">
        <w:rPr>
          <w:rFonts w:cstheme="minorHAnsi"/>
          <w:color w:val="000000"/>
        </w:rPr>
        <w:t xml:space="preserve">in nessun caso potrà essere incrementato il finanziamento già concesso all’intervento. </w:t>
      </w:r>
    </w:p>
    <w:p w14:paraId="5D03764E" w14:textId="27E529CA" w:rsidR="00F54132" w:rsidRPr="00234707" w:rsidRDefault="00092C72" w:rsidP="00234707">
      <w:pPr>
        <w:pStyle w:val="Titolo1"/>
      </w:pPr>
      <w:bookmarkStart w:id="28" w:name="_Toc210138817"/>
      <w:bookmarkStart w:id="29" w:name="_Toc242085245"/>
      <w:r>
        <w:t>Sezione</w:t>
      </w:r>
      <w:r w:rsidRPr="00C426C4">
        <w:t xml:space="preserve"> </w:t>
      </w:r>
      <w:r w:rsidR="00F54132" w:rsidRPr="00234707">
        <w:t>1</w:t>
      </w:r>
      <w:r w:rsidR="00E14C2A">
        <w:t>5</w:t>
      </w:r>
      <w:r w:rsidR="00E3205F">
        <w:t xml:space="preserve"> - </w:t>
      </w:r>
      <w:r w:rsidR="00F54132" w:rsidRPr="00234707">
        <w:t>RESPONSABILE DEL PROCEDIMENTO</w:t>
      </w:r>
      <w:bookmarkEnd w:id="28"/>
      <w:bookmarkEnd w:id="29"/>
    </w:p>
    <w:p w14:paraId="38AE083E" w14:textId="749A8BCB" w:rsidR="00F54132" w:rsidRPr="00054F1D" w:rsidRDefault="00F54132" w:rsidP="00054F1D">
      <w:pPr>
        <w:widowControl/>
        <w:autoSpaceDE w:val="0"/>
        <w:autoSpaceDN w:val="0"/>
        <w:adjustRightInd w:val="0"/>
        <w:jc w:val="both"/>
        <w:rPr>
          <w:rFonts w:cstheme="minorHAnsi"/>
        </w:rPr>
      </w:pPr>
      <w:r w:rsidRPr="00054F1D">
        <w:rPr>
          <w:rFonts w:cstheme="minorHAnsi"/>
        </w:rPr>
        <w:t>Il Responsabile del procedimento relativo al presente Avviso pubblico è</w:t>
      </w:r>
      <w:r w:rsidR="00625C59">
        <w:rPr>
          <w:rFonts w:cstheme="minorHAnsi"/>
        </w:rPr>
        <w:t xml:space="preserve"> il dott. Lorenzo Baruccca</w:t>
      </w:r>
      <w:r w:rsidR="00A47A72" w:rsidRPr="00054F1D">
        <w:rPr>
          <w:rFonts w:cstheme="minorHAnsi"/>
        </w:rPr>
        <w:t>.</w:t>
      </w:r>
    </w:p>
    <w:p w14:paraId="077F07DF" w14:textId="58579BC1" w:rsidR="00F54132" w:rsidRPr="00054F1D" w:rsidRDefault="00F54132" w:rsidP="00EC3364">
      <w:pPr>
        <w:widowControl/>
        <w:autoSpaceDE w:val="0"/>
        <w:autoSpaceDN w:val="0"/>
        <w:adjustRightInd w:val="0"/>
        <w:spacing w:line="276" w:lineRule="auto"/>
        <w:jc w:val="both"/>
        <w:rPr>
          <w:rFonts w:cstheme="minorHAnsi"/>
        </w:rPr>
      </w:pPr>
      <w:r w:rsidRPr="00054F1D">
        <w:rPr>
          <w:rFonts w:cstheme="minorHAnsi"/>
        </w:rPr>
        <w:t xml:space="preserve">L’obbligo di comunicazione di avvio del procedimento a tutti i </w:t>
      </w:r>
      <w:r w:rsidR="00E01FB4">
        <w:rPr>
          <w:rFonts w:cstheme="minorHAnsi"/>
        </w:rPr>
        <w:t>S</w:t>
      </w:r>
      <w:r w:rsidRPr="00054F1D">
        <w:rPr>
          <w:rFonts w:cstheme="minorHAnsi"/>
        </w:rPr>
        <w:t xml:space="preserve">oggetti che hanno presentato la manifestazione di interesse, sancito dalla </w:t>
      </w:r>
      <w:r w:rsidR="00E01FB4">
        <w:rPr>
          <w:rFonts w:cstheme="minorHAnsi"/>
        </w:rPr>
        <w:t>Legge</w:t>
      </w:r>
      <w:r w:rsidRPr="00054F1D">
        <w:rPr>
          <w:rFonts w:cstheme="minorHAnsi"/>
        </w:rPr>
        <w:t xml:space="preserve"> n. 241/1990 e s.m., è assolto di principio con la presente informativa. </w:t>
      </w:r>
    </w:p>
    <w:p w14:paraId="36981974" w14:textId="4D6120D8" w:rsidR="00F54132" w:rsidRPr="00054F1D" w:rsidRDefault="00F54132" w:rsidP="00EC3364">
      <w:pPr>
        <w:widowControl/>
        <w:autoSpaceDE w:val="0"/>
        <w:autoSpaceDN w:val="0"/>
        <w:adjustRightInd w:val="0"/>
        <w:spacing w:line="276" w:lineRule="auto"/>
        <w:jc w:val="both"/>
        <w:rPr>
          <w:rFonts w:cstheme="minorHAnsi"/>
        </w:rPr>
      </w:pPr>
      <w:r w:rsidRPr="00054F1D">
        <w:rPr>
          <w:rFonts w:cstheme="minorHAnsi"/>
        </w:rPr>
        <w:lastRenderedPageBreak/>
        <w:t>Qualora l’Amministrazione regionale avesse la necessità di posticipare i tempi per l’emanazione del provvedimento finale, per comprovate esigenze non imputabili alla propria responsabilità, ne dà comunicazione agli interessati attraverso la pubblicazione sul sito dell’Ente dell’</w:t>
      </w:r>
      <w:r w:rsidR="00A47A72" w:rsidRPr="00054F1D">
        <w:rPr>
          <w:rFonts w:cstheme="minorHAnsi"/>
        </w:rPr>
        <w:t>A</w:t>
      </w:r>
      <w:r w:rsidRPr="00054F1D">
        <w:rPr>
          <w:rFonts w:cstheme="minorHAnsi"/>
        </w:rPr>
        <w:t>tto con cui tale decisione venisse adottata.</w:t>
      </w:r>
    </w:p>
    <w:p w14:paraId="50BAC40F" w14:textId="61805500" w:rsidR="00F54132" w:rsidRPr="00234707" w:rsidRDefault="00092C72" w:rsidP="00234707">
      <w:pPr>
        <w:pStyle w:val="Titolo1"/>
      </w:pPr>
      <w:bookmarkStart w:id="30" w:name="_Toc242085246"/>
      <w:r>
        <w:t>Sezione</w:t>
      </w:r>
      <w:r w:rsidRPr="00C426C4">
        <w:t xml:space="preserve"> </w:t>
      </w:r>
      <w:r w:rsidR="00F54132" w:rsidRPr="00234707">
        <w:t>1</w:t>
      </w:r>
      <w:r w:rsidR="00E14C2A">
        <w:t>6</w:t>
      </w:r>
      <w:r w:rsidR="00F54132" w:rsidRPr="00234707">
        <w:t xml:space="preserve"> </w:t>
      </w:r>
      <w:r w:rsidR="00E3205F">
        <w:t xml:space="preserve">- </w:t>
      </w:r>
      <w:r w:rsidR="00F54132" w:rsidRPr="00234707">
        <w:t>INFORMAZIONE E PUBBLICITÀ</w:t>
      </w:r>
      <w:bookmarkEnd w:id="30"/>
    </w:p>
    <w:p w14:paraId="30EF270B" w14:textId="6474F820" w:rsidR="00F54132" w:rsidRPr="00C426C4" w:rsidRDefault="00F54132" w:rsidP="007545BC">
      <w:pPr>
        <w:spacing w:line="276" w:lineRule="auto"/>
        <w:jc w:val="both"/>
        <w:rPr>
          <w:rFonts w:cstheme="minorHAnsi"/>
          <w:i/>
          <w:iCs/>
        </w:rPr>
      </w:pPr>
      <w:r w:rsidRPr="00C426C4">
        <w:rPr>
          <w:rFonts w:cstheme="minorHAnsi"/>
          <w:spacing w:val="-1"/>
        </w:rPr>
        <w:t xml:space="preserve">In materia di informazione e pubblicità i soggetti esecutori devono attenersi alle disposizioni </w:t>
      </w:r>
      <w:r w:rsidRPr="00C426C4">
        <w:rPr>
          <w:rFonts w:cstheme="minorHAnsi"/>
          <w:i/>
          <w:iCs/>
        </w:rPr>
        <w:t xml:space="preserve">dalla Circolare RGS-IGRUE n.21 del 10 ottobre 2021. Allegato 1 Punto 3.4.1 “Obblighi di comunicazione a livello di progetto” </w:t>
      </w:r>
    </w:p>
    <w:p w14:paraId="74B8A4C1" w14:textId="0FD66D2B" w:rsidR="00F54132" w:rsidRPr="00234707" w:rsidRDefault="00092C72" w:rsidP="00234707">
      <w:pPr>
        <w:pStyle w:val="Titolo1"/>
      </w:pPr>
      <w:bookmarkStart w:id="31" w:name="_Toc242085247"/>
      <w:r>
        <w:t>Sezione</w:t>
      </w:r>
      <w:r w:rsidRPr="00C426C4">
        <w:t xml:space="preserve"> </w:t>
      </w:r>
      <w:r w:rsidR="00F54132" w:rsidRPr="00234707">
        <w:t>1</w:t>
      </w:r>
      <w:r w:rsidR="00E14C2A">
        <w:t>7</w:t>
      </w:r>
      <w:r w:rsidR="00F54132" w:rsidRPr="00234707">
        <w:t xml:space="preserve"> </w:t>
      </w:r>
      <w:r w:rsidR="00E3205F">
        <w:t xml:space="preserve">- </w:t>
      </w:r>
      <w:r w:rsidR="00F54132" w:rsidRPr="00234707">
        <w:t>TUTELA DELLA PRIVACY</w:t>
      </w:r>
      <w:bookmarkEnd w:id="31"/>
    </w:p>
    <w:p w14:paraId="3620BACF" w14:textId="613E19D9" w:rsidR="008545F4" w:rsidRDefault="00F54132" w:rsidP="00C52C32">
      <w:pPr>
        <w:jc w:val="both"/>
        <w:rPr>
          <w:rFonts w:cstheme="minorHAnsi"/>
          <w:szCs w:val="24"/>
        </w:rPr>
      </w:pPr>
      <w:r w:rsidRPr="00234707">
        <w:rPr>
          <w:rFonts w:cstheme="minorHAnsi"/>
          <w:szCs w:val="24"/>
        </w:rPr>
        <w:t>La Regione Marche</w:t>
      </w:r>
      <w:r w:rsidR="00960D50">
        <w:rPr>
          <w:rFonts w:cstheme="minorHAnsi"/>
          <w:szCs w:val="24"/>
        </w:rPr>
        <w:t>,</w:t>
      </w:r>
      <w:r w:rsidRPr="00234707">
        <w:rPr>
          <w:rFonts w:cstheme="minorHAnsi"/>
          <w:szCs w:val="24"/>
        </w:rPr>
        <w:t xml:space="preserve"> in conformità al Regolamento 2016/679/UE (GDPR – </w:t>
      </w:r>
      <w:r w:rsidRPr="00960D50">
        <w:rPr>
          <w:rFonts w:cstheme="minorHAnsi"/>
          <w:i/>
          <w:iCs/>
          <w:szCs w:val="24"/>
        </w:rPr>
        <w:t>General Data Protection Regulation</w:t>
      </w:r>
      <w:r w:rsidRPr="00234707">
        <w:rPr>
          <w:rFonts w:cstheme="minorHAnsi"/>
          <w:szCs w:val="24"/>
        </w:rPr>
        <w:t>; Regolamento generale sulla protezione dei dati)</w:t>
      </w:r>
      <w:r w:rsidR="00960D50">
        <w:rPr>
          <w:rFonts w:cstheme="minorHAnsi"/>
          <w:szCs w:val="24"/>
        </w:rPr>
        <w:t>,</w:t>
      </w:r>
      <w:r w:rsidRPr="00234707">
        <w:rPr>
          <w:rFonts w:cstheme="minorHAnsi"/>
          <w:szCs w:val="24"/>
        </w:rPr>
        <w:t xml:space="preserve"> La informa sulle modalità di trattamento dei dati da Lei forniti.</w:t>
      </w:r>
    </w:p>
    <w:p w14:paraId="01B69437" w14:textId="20AB78C2" w:rsidR="00F54132" w:rsidRPr="001048DE" w:rsidRDefault="00F54132" w:rsidP="00C52C32">
      <w:pPr>
        <w:spacing w:before="240"/>
        <w:jc w:val="both"/>
        <w:rPr>
          <w:rFonts w:cstheme="minorHAnsi"/>
          <w:szCs w:val="24"/>
        </w:rPr>
      </w:pPr>
      <w:r w:rsidRPr="00234707">
        <w:rPr>
          <w:rFonts w:eastAsia="Calibri" w:cstheme="minorHAnsi"/>
          <w:b/>
          <w:szCs w:val="24"/>
        </w:rPr>
        <w:t>Il Titolare del trattamento</w:t>
      </w:r>
      <w:r w:rsidRPr="00234707">
        <w:rPr>
          <w:rFonts w:cstheme="minorHAnsi"/>
          <w:szCs w:val="24"/>
        </w:rPr>
        <w:t xml:space="preserve"> è la Regione Marche - Giunta Regionale, con sede in via Gentile da </w:t>
      </w:r>
      <w:r w:rsidRPr="001048DE">
        <w:rPr>
          <w:rFonts w:cstheme="minorHAnsi"/>
          <w:szCs w:val="24"/>
        </w:rPr>
        <w:t>Fabriano, 9 – 60125 Ancona.</w:t>
      </w:r>
    </w:p>
    <w:p w14:paraId="5460B395" w14:textId="2BEB1B9F" w:rsidR="00F54132" w:rsidRPr="001048DE" w:rsidRDefault="00F54132" w:rsidP="00C52C32">
      <w:pPr>
        <w:spacing w:before="240"/>
        <w:jc w:val="both"/>
        <w:rPr>
          <w:rFonts w:cstheme="minorHAnsi"/>
          <w:szCs w:val="24"/>
        </w:rPr>
      </w:pPr>
      <w:r w:rsidRPr="001048DE">
        <w:rPr>
          <w:rFonts w:cstheme="minorHAnsi"/>
          <w:szCs w:val="24"/>
        </w:rPr>
        <w:t xml:space="preserve">I </w:t>
      </w:r>
      <w:r w:rsidRPr="001048DE">
        <w:rPr>
          <w:rFonts w:eastAsia="Calibri" w:cstheme="minorHAnsi"/>
          <w:b/>
          <w:szCs w:val="24"/>
        </w:rPr>
        <w:t>Delegati al trattamento</w:t>
      </w:r>
      <w:r w:rsidRPr="001048DE">
        <w:rPr>
          <w:rFonts w:cstheme="minorHAnsi"/>
          <w:szCs w:val="24"/>
        </w:rPr>
        <w:t>:</w:t>
      </w:r>
    </w:p>
    <w:p w14:paraId="1CD63E6A" w14:textId="730BA0D9" w:rsidR="00F54132" w:rsidRPr="001048DE" w:rsidRDefault="00F54132" w:rsidP="00C52C32">
      <w:pPr>
        <w:ind w:right="132"/>
        <w:jc w:val="both"/>
        <w:rPr>
          <w:rFonts w:cstheme="minorHAnsi"/>
          <w:szCs w:val="24"/>
        </w:rPr>
      </w:pPr>
      <w:r w:rsidRPr="001048DE">
        <w:rPr>
          <w:rFonts w:cstheme="minorHAnsi"/>
          <w:szCs w:val="24"/>
        </w:rPr>
        <w:t xml:space="preserve">Il Dirigente del Settore </w:t>
      </w:r>
      <w:r w:rsidR="00FE3E7A" w:rsidRPr="001048DE">
        <w:rPr>
          <w:rFonts w:cstheme="minorHAnsi"/>
          <w:szCs w:val="24"/>
        </w:rPr>
        <w:t>Massimo Rocchi,</w:t>
      </w:r>
      <w:r w:rsidRPr="001048DE">
        <w:rPr>
          <w:rFonts w:cstheme="minorHAnsi"/>
          <w:szCs w:val="24"/>
        </w:rPr>
        <w:t xml:space="preserve"> reperibile a</w:t>
      </w:r>
      <w:r w:rsidR="001048DE" w:rsidRPr="001048DE">
        <w:rPr>
          <w:rFonts w:cstheme="minorHAnsi"/>
          <w:szCs w:val="24"/>
        </w:rPr>
        <w:t>i seguenti recapiti</w:t>
      </w:r>
      <w:r w:rsidRPr="001048DE">
        <w:rPr>
          <w:rFonts w:cstheme="minorHAnsi"/>
          <w:szCs w:val="24"/>
        </w:rPr>
        <w:t xml:space="preserve">: </w:t>
      </w:r>
      <w:r w:rsidR="001048DE" w:rsidRPr="001048DE">
        <w:rPr>
          <w:sz w:val="20"/>
          <w:szCs w:val="20"/>
          <w:lang w:eastAsia="ar-SA"/>
        </w:rPr>
        <w:t>tel. 071 806.1; e</w:t>
      </w:r>
      <w:r w:rsidR="003A28D0">
        <w:rPr>
          <w:sz w:val="20"/>
          <w:szCs w:val="20"/>
          <w:lang w:eastAsia="ar-SA"/>
        </w:rPr>
        <w:t>-</w:t>
      </w:r>
      <w:r w:rsidR="001048DE" w:rsidRPr="001048DE">
        <w:rPr>
          <w:sz w:val="20"/>
          <w:szCs w:val="20"/>
          <w:lang w:eastAsia="ar-SA"/>
        </w:rPr>
        <w:t xml:space="preserve">mail: </w:t>
      </w:r>
      <w:hyperlink r:id="rId11" w:history="1">
        <w:r w:rsidR="001048DE" w:rsidRPr="00137442">
          <w:rPr>
            <w:rFonts w:cstheme="minorHAnsi"/>
            <w:color w:val="0000FF"/>
            <w:u w:val="single"/>
            <w:lang w:eastAsia="ar-SA"/>
          </w:rPr>
          <w:t>massimo.rocchi@regione.marche.it</w:t>
        </w:r>
      </w:hyperlink>
      <w:r w:rsidR="001048DE" w:rsidRPr="00137442">
        <w:rPr>
          <w:rFonts w:cstheme="minorHAnsi"/>
          <w:lang w:eastAsia="ar-SA"/>
        </w:rPr>
        <w:t xml:space="preserve"> </w:t>
      </w:r>
      <w:r w:rsidR="002C03D5">
        <w:rPr>
          <w:rFonts w:cstheme="minorHAnsi"/>
          <w:lang w:eastAsia="ar-SA"/>
        </w:rPr>
        <w:t>-</w:t>
      </w:r>
      <w:r w:rsidR="001048DE" w:rsidRPr="00137442">
        <w:rPr>
          <w:rFonts w:cstheme="minorHAnsi"/>
          <w:lang w:eastAsia="ar-SA"/>
        </w:rPr>
        <w:t xml:space="preserve"> </w:t>
      </w:r>
      <w:r w:rsidR="002C03D5" w:rsidRPr="00137442">
        <w:rPr>
          <w:rFonts w:cstheme="minorHAnsi"/>
          <w:lang w:eastAsia="ar-SA"/>
        </w:rPr>
        <w:t>PEC</w:t>
      </w:r>
      <w:r w:rsidR="001048DE" w:rsidRPr="00137442">
        <w:rPr>
          <w:rFonts w:cstheme="minorHAnsi"/>
          <w:lang w:eastAsia="ar-SA"/>
        </w:rPr>
        <w:t>:</w:t>
      </w:r>
      <w:r w:rsidR="001048DE" w:rsidRPr="00137442">
        <w:rPr>
          <w:rFonts w:eastAsia="Times New Roman" w:cstheme="minorHAnsi"/>
          <w:lang w:eastAsia="it-IT"/>
        </w:rPr>
        <w:t xml:space="preserve"> </w:t>
      </w:r>
      <w:hyperlink r:id="rId12" w:history="1">
        <w:r w:rsidR="001048DE" w:rsidRPr="00137442">
          <w:rPr>
            <w:rStyle w:val="Collegamentoipertestuale"/>
            <w:rFonts w:eastAsia="Times New Roman" w:cstheme="minorHAnsi"/>
            <w:lang w:eastAsia="it-IT"/>
          </w:rPr>
          <w:t>regione.marche.formazione@emarche.it</w:t>
        </w:r>
      </w:hyperlink>
      <w:r w:rsidR="001048DE" w:rsidRPr="00137442">
        <w:rPr>
          <w:rFonts w:eastAsia="Times New Roman" w:cstheme="minorHAnsi"/>
          <w:lang w:eastAsia="it-IT"/>
        </w:rPr>
        <w:t>.</w:t>
      </w:r>
    </w:p>
    <w:p w14:paraId="4641D21D" w14:textId="5DDE6ABA" w:rsidR="00F54132" w:rsidRDefault="00F54132" w:rsidP="00C52C32">
      <w:pPr>
        <w:spacing w:before="240"/>
        <w:jc w:val="both"/>
        <w:rPr>
          <w:rStyle w:val="Collegamentoipertestuale"/>
          <w:rFonts w:cstheme="minorHAnsi"/>
          <w:szCs w:val="24"/>
        </w:rPr>
      </w:pPr>
      <w:r w:rsidRPr="001048DE">
        <w:rPr>
          <w:rFonts w:eastAsia="Calibri" w:cstheme="minorHAnsi"/>
          <w:b/>
          <w:szCs w:val="24"/>
        </w:rPr>
        <w:t>Il Responsabile della Protezione dei Dati</w:t>
      </w:r>
      <w:r w:rsidRPr="001048DE">
        <w:rPr>
          <w:rFonts w:cstheme="minorHAnsi"/>
          <w:szCs w:val="24"/>
        </w:rPr>
        <w:t xml:space="preserve"> ha sede in via Gentile da Fabriano, 9 – 60125 Ancona. La casella di posta elettronica, cui potrà indirizzare questioni relative ai trattamenti di dati che La riguardano, è: </w:t>
      </w:r>
      <w:hyperlink r:id="rId13" w:history="1">
        <w:r w:rsidR="00137442" w:rsidRPr="002A2061">
          <w:rPr>
            <w:rStyle w:val="Collegamentoipertestuale"/>
            <w:rFonts w:cstheme="minorHAnsi"/>
            <w:szCs w:val="24"/>
          </w:rPr>
          <w:t>rpd@regione.marche.it</w:t>
        </w:r>
      </w:hyperlink>
    </w:p>
    <w:p w14:paraId="66267A6D" w14:textId="2961F8CE" w:rsidR="00F54132" w:rsidRPr="00234707" w:rsidRDefault="00F54132" w:rsidP="00220F58">
      <w:pPr>
        <w:spacing w:before="240"/>
        <w:jc w:val="both"/>
        <w:rPr>
          <w:rFonts w:cstheme="minorHAnsi"/>
          <w:szCs w:val="24"/>
        </w:rPr>
      </w:pPr>
      <w:r w:rsidRPr="00234707">
        <w:rPr>
          <w:rFonts w:eastAsia="Calibri" w:cstheme="minorHAnsi"/>
          <w:b/>
          <w:szCs w:val="24"/>
        </w:rPr>
        <w:t>Finalità.</w:t>
      </w:r>
      <w:r w:rsidRPr="00234707">
        <w:rPr>
          <w:rFonts w:cstheme="minorHAnsi"/>
          <w:szCs w:val="24"/>
        </w:rPr>
        <w:t xml:space="preserve"> I dati personali sono trattati per la partecipazione all’intervento nonché per consentire alla Regione, titolare del trattamento, l’adempimento degli obblighi di monitoraggio, valutazione e controllo previsti dal PNRR – Missione 5, Componente 1, Riforma 1.1</w:t>
      </w:r>
    </w:p>
    <w:p w14:paraId="6D3383E8" w14:textId="3B09A9B2" w:rsidR="00F54132" w:rsidRPr="00234707" w:rsidRDefault="00F54132" w:rsidP="00C52C32">
      <w:pPr>
        <w:spacing w:before="240"/>
        <w:jc w:val="both"/>
        <w:rPr>
          <w:rFonts w:cstheme="minorHAnsi"/>
          <w:szCs w:val="24"/>
        </w:rPr>
      </w:pPr>
      <w:r w:rsidRPr="00234707">
        <w:rPr>
          <w:rFonts w:eastAsia="Calibri" w:cstheme="minorHAnsi"/>
          <w:b/>
          <w:szCs w:val="24"/>
        </w:rPr>
        <w:t xml:space="preserve">I dati </w:t>
      </w:r>
      <w:r w:rsidRPr="007F3EAF">
        <w:rPr>
          <w:rFonts w:eastAsia="Calibri" w:cstheme="minorHAnsi"/>
          <w:bCs/>
          <w:szCs w:val="24"/>
        </w:rPr>
        <w:t>forniti</w:t>
      </w:r>
      <w:r w:rsidRPr="00234707">
        <w:rPr>
          <w:rFonts w:cstheme="minorHAnsi"/>
          <w:szCs w:val="24"/>
        </w:rPr>
        <w:t xml:space="preserve"> saranno trattati in maniera informatizzata e manuale per procedere ai necessari adempimenti e alle necessarie verifiche, in relazione allo specifico procedimento amministrativo al quale fanno riferimento. I dati raccolti potranno essere trattati inoltre ai fini di archiviazione (protocollo e conservazione documentale) nonché, in forma aggregata, a fini statistici. Gli stessi dati potranno confluire nei sistemi informativi regionali, nazionali e comunitari di gestione e monitoraggio degli interventi finanziati dal Fondo di Rotazione.</w:t>
      </w:r>
    </w:p>
    <w:p w14:paraId="6C585317" w14:textId="02609B66" w:rsidR="00F54132" w:rsidRPr="00234707" w:rsidRDefault="00F54132" w:rsidP="00C52C32">
      <w:pPr>
        <w:jc w:val="both"/>
        <w:rPr>
          <w:rFonts w:cstheme="minorHAnsi"/>
          <w:szCs w:val="24"/>
        </w:rPr>
      </w:pPr>
      <w:r w:rsidRPr="00234707">
        <w:rPr>
          <w:rFonts w:cstheme="minorHAnsi"/>
          <w:szCs w:val="24"/>
        </w:rPr>
        <w:t xml:space="preserve">Tutti i dati personali di cui l’Amministrazione venga in possesso in relazione al presente </w:t>
      </w:r>
      <w:r w:rsidR="00960D50">
        <w:rPr>
          <w:rFonts w:cstheme="minorHAnsi"/>
          <w:szCs w:val="24"/>
        </w:rPr>
        <w:t>A</w:t>
      </w:r>
      <w:r w:rsidRPr="00234707">
        <w:rPr>
          <w:rFonts w:cstheme="minorHAnsi"/>
          <w:szCs w:val="24"/>
        </w:rPr>
        <w:t>vviso verranno trattati nel rispetto delle previsioni del Regolamento 2016/679/UE.</w:t>
      </w:r>
    </w:p>
    <w:p w14:paraId="13788448" w14:textId="4F36441D" w:rsidR="00F54132" w:rsidRPr="00234707" w:rsidRDefault="00F54132" w:rsidP="00C52C32">
      <w:pPr>
        <w:spacing w:before="240"/>
        <w:jc w:val="both"/>
        <w:rPr>
          <w:rFonts w:cstheme="minorHAnsi"/>
          <w:szCs w:val="24"/>
        </w:rPr>
      </w:pPr>
      <w:r w:rsidRPr="00234707">
        <w:rPr>
          <w:rFonts w:eastAsia="Calibri" w:cstheme="minorHAnsi"/>
          <w:b/>
          <w:szCs w:val="24"/>
        </w:rPr>
        <w:t>La base giuridica del trattamento</w:t>
      </w:r>
      <w:r w:rsidRPr="00234707">
        <w:rPr>
          <w:rFonts w:cstheme="minorHAnsi"/>
          <w:szCs w:val="24"/>
        </w:rPr>
        <w:t xml:space="preserve"> (ai sensi degli articoli 6 e 9 del Regolamento 2016/679/UE) è costituita dall’Accordo di Coesione</w:t>
      </w:r>
      <w:r w:rsidR="001048DE">
        <w:rPr>
          <w:rFonts w:cstheme="minorHAnsi"/>
          <w:szCs w:val="24"/>
        </w:rPr>
        <w:t xml:space="preserve"> PNRR</w:t>
      </w:r>
      <w:r w:rsidRPr="00234707">
        <w:rPr>
          <w:rFonts w:cstheme="minorHAnsi"/>
          <w:szCs w:val="24"/>
        </w:rPr>
        <w:t xml:space="preserve">. </w:t>
      </w:r>
    </w:p>
    <w:p w14:paraId="1177796D" w14:textId="1F975154" w:rsidR="00F54132" w:rsidRPr="00234707" w:rsidRDefault="00F54132" w:rsidP="00C52C32">
      <w:pPr>
        <w:spacing w:before="240"/>
        <w:jc w:val="both"/>
        <w:rPr>
          <w:rFonts w:cstheme="minorHAnsi"/>
          <w:szCs w:val="24"/>
        </w:rPr>
      </w:pPr>
      <w:r w:rsidRPr="00234707">
        <w:rPr>
          <w:rFonts w:eastAsia="Calibri" w:cstheme="minorHAnsi"/>
          <w:b/>
          <w:szCs w:val="24"/>
        </w:rPr>
        <w:t>Comunicazione dei dati.</w:t>
      </w:r>
      <w:r w:rsidRPr="00234707">
        <w:rPr>
          <w:rFonts w:cstheme="minorHAnsi"/>
          <w:szCs w:val="24"/>
        </w:rPr>
        <w:t xml:space="preserve"> I suoi dati personali potranno essere conosciuti esclusivamente dagli operatori della Regione Marche, autorizzati al trattamento, nonché dai beneficiari/attuatori individuati quali Responsabili del trattamento. I dati forniti saranno messi a disposizione delle Autorità regionali per le attività di competenza. Potranno, inoltre, essere resi disponibili ai Servizi della Commissione Europea, alle Amministrazioni Centrali (es.: MEF-IGRUE ecc.) e alle altre Autorità di controllo (es.: Corte dei Conti, Guardia di finanza) per l’espletamento delle loro funzioni istituzionali. Il trasferimento all'estero dei dati nei </w:t>
      </w:r>
      <w:r w:rsidR="00B51953">
        <w:rPr>
          <w:rFonts w:cstheme="minorHAnsi"/>
          <w:szCs w:val="24"/>
        </w:rPr>
        <w:t>P</w:t>
      </w:r>
      <w:r w:rsidRPr="00234707">
        <w:rPr>
          <w:rFonts w:cstheme="minorHAnsi"/>
          <w:szCs w:val="24"/>
        </w:rPr>
        <w:t>aesi extra UE non è previsto e non viene effettuato.</w:t>
      </w:r>
    </w:p>
    <w:p w14:paraId="79FA63B2" w14:textId="568B792B" w:rsidR="00F54132" w:rsidRPr="00234707" w:rsidRDefault="00F54132" w:rsidP="00C52C32">
      <w:pPr>
        <w:spacing w:before="240"/>
        <w:jc w:val="both"/>
        <w:rPr>
          <w:rFonts w:cstheme="minorHAnsi"/>
          <w:szCs w:val="24"/>
        </w:rPr>
      </w:pPr>
      <w:r w:rsidRPr="00234707">
        <w:rPr>
          <w:rFonts w:eastAsia="Calibri" w:cstheme="minorHAnsi"/>
          <w:b/>
          <w:szCs w:val="24"/>
        </w:rPr>
        <w:t>Periodo di conservazione.</w:t>
      </w:r>
      <w:r w:rsidRPr="00234707">
        <w:rPr>
          <w:rFonts w:cstheme="minorHAnsi"/>
          <w:szCs w:val="24"/>
        </w:rPr>
        <w:t xml:space="preserve"> I dati saranno conservati, ai sensi dell'art. 5, paragrafo 1, lett. e) del Regolamento </w:t>
      </w:r>
      <w:r w:rsidRPr="00234707">
        <w:rPr>
          <w:rFonts w:cstheme="minorHAnsi"/>
          <w:szCs w:val="24"/>
        </w:rPr>
        <w:lastRenderedPageBreak/>
        <w:t>2016/679/UE per fini di archiviazione (protocollo e conservazione documentale), per il tempo stabilito dai regolamenti per la gestione procedimentale e documentale e da leggi e regolamenti in materia.</w:t>
      </w:r>
    </w:p>
    <w:p w14:paraId="15CF98DB" w14:textId="77777777" w:rsidR="00F54132" w:rsidRPr="00234707" w:rsidRDefault="00F54132" w:rsidP="00C52C32">
      <w:pPr>
        <w:spacing w:before="240"/>
        <w:jc w:val="both"/>
        <w:rPr>
          <w:rFonts w:cstheme="minorHAnsi"/>
          <w:szCs w:val="24"/>
        </w:rPr>
      </w:pPr>
      <w:r w:rsidRPr="00234707">
        <w:rPr>
          <w:rFonts w:eastAsia="Calibri" w:cstheme="minorHAnsi"/>
          <w:b/>
          <w:szCs w:val="24"/>
        </w:rPr>
        <w:t>Diritti.</w:t>
      </w:r>
      <w:r w:rsidRPr="00234707">
        <w:rPr>
          <w:rFonts w:cstheme="minorHAnsi"/>
          <w:szCs w:val="24"/>
        </w:rPr>
        <w:t xml:space="preserve"> Le competono i diritti previsti dal Regolamento 2016/679/UE e, in particolare, potrà chiedere l’accesso ai dati personali che La riguardano, la rettifica, o, ricorrendone gli estremi, la cancellazione o la limitazione del trattamento, ovvero opporsi al loro trattamento; potrà inoltre esercitare il diritto alla portabilità dei dati. Ha diritto di proporre reclamo, ai sensi dell’articolo 77 del Regolamento 2016/679/UE, al Garante per la protezione dei dati personali con sede a Roma. </w:t>
      </w:r>
    </w:p>
    <w:p w14:paraId="309D7502" w14:textId="587A40B6" w:rsidR="003116F2" w:rsidRPr="00D1218E" w:rsidRDefault="00092C72" w:rsidP="00E67AD2">
      <w:pPr>
        <w:pStyle w:val="Titolo1"/>
      </w:pPr>
      <w:bookmarkStart w:id="32" w:name="_Toc242085248"/>
      <w:r>
        <w:t>Sezione</w:t>
      </w:r>
      <w:r w:rsidRPr="00C426C4">
        <w:t xml:space="preserve"> </w:t>
      </w:r>
      <w:r w:rsidR="00E14C2A" w:rsidRPr="00D1218E">
        <w:t>18</w:t>
      </w:r>
      <w:r w:rsidR="003116F2" w:rsidRPr="00D1218E">
        <w:t xml:space="preserve"> – POTERE SOSTITUTIVO</w:t>
      </w:r>
      <w:bookmarkEnd w:id="32"/>
    </w:p>
    <w:p w14:paraId="4A7D4AA1" w14:textId="0071B813" w:rsidR="00210FEA" w:rsidRPr="003621CA" w:rsidRDefault="00210FEA" w:rsidP="00C52C32">
      <w:pPr>
        <w:spacing w:before="240" w:line="276" w:lineRule="auto"/>
        <w:jc w:val="both"/>
        <w:rPr>
          <w:rFonts w:cstheme="minorHAnsi"/>
          <w:szCs w:val="24"/>
        </w:rPr>
      </w:pPr>
      <w:r w:rsidRPr="003621CA">
        <w:rPr>
          <w:rFonts w:cstheme="minorHAnsi"/>
          <w:szCs w:val="24"/>
        </w:rPr>
        <w:t>Fermo restando quanto previsto dal</w:t>
      </w:r>
      <w:r w:rsidR="0076213A" w:rsidRPr="003621CA">
        <w:rPr>
          <w:rFonts w:cstheme="minorHAnsi"/>
          <w:szCs w:val="24"/>
        </w:rPr>
        <w:t>la</w:t>
      </w:r>
      <w:r w:rsidRPr="003621CA">
        <w:rPr>
          <w:rFonts w:cstheme="minorHAnsi"/>
          <w:szCs w:val="24"/>
        </w:rPr>
        <w:t xml:space="preserve"> precedente </w:t>
      </w:r>
      <w:r w:rsidR="0076213A" w:rsidRPr="003621CA">
        <w:rPr>
          <w:rFonts w:cstheme="minorHAnsi"/>
          <w:szCs w:val="24"/>
        </w:rPr>
        <w:t>Sezione</w:t>
      </w:r>
      <w:r w:rsidRPr="003621CA">
        <w:rPr>
          <w:rFonts w:cstheme="minorHAnsi"/>
          <w:szCs w:val="24"/>
        </w:rPr>
        <w:t xml:space="preserve">. </w:t>
      </w:r>
      <w:r w:rsidR="00E14C2A" w:rsidRPr="003621CA">
        <w:rPr>
          <w:rFonts w:cstheme="minorHAnsi"/>
          <w:szCs w:val="24"/>
        </w:rPr>
        <w:t>14</w:t>
      </w:r>
      <w:r w:rsidR="00172557" w:rsidRPr="003621CA">
        <w:rPr>
          <w:rFonts w:cstheme="minorHAnsi"/>
          <w:szCs w:val="24"/>
        </w:rPr>
        <w:t xml:space="preserve">, </w:t>
      </w:r>
      <w:r w:rsidRPr="003621CA">
        <w:rPr>
          <w:rFonts w:cstheme="minorHAnsi"/>
          <w:szCs w:val="24"/>
        </w:rPr>
        <w:t xml:space="preserve">il Soggetto </w:t>
      </w:r>
      <w:r w:rsidR="00E01FB4">
        <w:rPr>
          <w:rFonts w:cstheme="minorHAnsi"/>
          <w:szCs w:val="24"/>
        </w:rPr>
        <w:t>e</w:t>
      </w:r>
      <w:r w:rsidRPr="003621CA">
        <w:rPr>
          <w:rFonts w:cstheme="minorHAnsi"/>
          <w:szCs w:val="24"/>
        </w:rPr>
        <w:t>secutore dovrà</w:t>
      </w:r>
      <w:r w:rsidR="003621CA" w:rsidRPr="003621CA">
        <w:rPr>
          <w:rFonts w:cstheme="minorHAnsi"/>
          <w:szCs w:val="24"/>
        </w:rPr>
        <w:t xml:space="preserve"> </w:t>
      </w:r>
      <w:r w:rsidRPr="003621CA">
        <w:rPr>
          <w:rFonts w:cstheme="minorHAnsi"/>
          <w:szCs w:val="24"/>
        </w:rPr>
        <w:t xml:space="preserve">compiere tutta l’attività prevista nel presente </w:t>
      </w:r>
      <w:r w:rsidR="00E01FB4">
        <w:rPr>
          <w:rFonts w:cstheme="minorHAnsi"/>
          <w:szCs w:val="24"/>
        </w:rPr>
        <w:t>A</w:t>
      </w:r>
      <w:r w:rsidRPr="003621CA">
        <w:rPr>
          <w:rFonts w:cstheme="minorHAnsi"/>
          <w:szCs w:val="24"/>
        </w:rPr>
        <w:t>vviso pubblico</w:t>
      </w:r>
      <w:r w:rsidR="00301B0A" w:rsidRPr="003621CA">
        <w:rPr>
          <w:rFonts w:cstheme="minorHAnsi"/>
          <w:szCs w:val="24"/>
        </w:rPr>
        <w:t>,</w:t>
      </w:r>
      <w:r w:rsidRPr="003621CA">
        <w:rPr>
          <w:rFonts w:cstheme="minorHAnsi"/>
          <w:szCs w:val="24"/>
        </w:rPr>
        <w:t xml:space="preserve"> nonché quella ulteriore eventualmente richiesta dall’Amministrazione procedente, nei tempi previsti e/o assegnati, al fine di consentire al soggetto attuatore-Regione Marche, di rispettare tutti gli obblighi e impegni finalizzati all’attuazione del PNRR, avendo cura di segnalare formalmente qualsiasi evento o situazione, imputabile o meno al</w:t>
      </w:r>
      <w:r w:rsidR="00301B0A" w:rsidRPr="003621CA">
        <w:rPr>
          <w:rFonts w:cstheme="minorHAnsi"/>
          <w:szCs w:val="24"/>
        </w:rPr>
        <w:t xml:space="preserve"> Soggetto </w:t>
      </w:r>
      <w:r w:rsidR="00531DAE">
        <w:rPr>
          <w:rFonts w:cstheme="minorHAnsi"/>
          <w:szCs w:val="24"/>
        </w:rPr>
        <w:t>e</w:t>
      </w:r>
      <w:r w:rsidR="00301B0A" w:rsidRPr="003621CA">
        <w:rPr>
          <w:rFonts w:cstheme="minorHAnsi"/>
          <w:szCs w:val="24"/>
        </w:rPr>
        <w:t>secutore</w:t>
      </w:r>
      <w:r w:rsidRPr="003621CA">
        <w:rPr>
          <w:rFonts w:cstheme="minorHAnsi"/>
          <w:szCs w:val="24"/>
        </w:rPr>
        <w:t>, che possa determinare ritardo, inerzia o difformità nell’esecuzione degli interventi finanziati con risorse PNRR</w:t>
      </w:r>
      <w:r w:rsidR="00301B0A" w:rsidRPr="003621CA">
        <w:rPr>
          <w:rFonts w:cstheme="minorHAnsi"/>
          <w:szCs w:val="24"/>
        </w:rPr>
        <w:t>.</w:t>
      </w:r>
      <w:r w:rsidRPr="003621CA">
        <w:rPr>
          <w:rFonts w:cstheme="minorHAnsi"/>
          <w:szCs w:val="24"/>
        </w:rPr>
        <w:t xml:space="preserve"> </w:t>
      </w:r>
    </w:p>
    <w:p w14:paraId="09BC540C" w14:textId="0EA6EDE9" w:rsidR="00210FEA" w:rsidRPr="003621CA" w:rsidRDefault="00210FEA" w:rsidP="00C52C32">
      <w:pPr>
        <w:spacing w:line="276" w:lineRule="auto"/>
        <w:jc w:val="both"/>
        <w:rPr>
          <w:rFonts w:cstheme="minorHAnsi"/>
          <w:szCs w:val="24"/>
        </w:rPr>
      </w:pPr>
      <w:r w:rsidRPr="003621CA">
        <w:rPr>
          <w:rFonts w:cstheme="minorHAnsi"/>
          <w:szCs w:val="24"/>
        </w:rPr>
        <w:t xml:space="preserve">Quanto sopra al fine di evitare l’esercizio, da parte degli </w:t>
      </w:r>
      <w:r w:rsidR="00411722">
        <w:rPr>
          <w:rFonts w:cstheme="minorHAnsi"/>
          <w:szCs w:val="24"/>
        </w:rPr>
        <w:t>O</w:t>
      </w:r>
      <w:r w:rsidRPr="003621CA">
        <w:rPr>
          <w:rFonts w:cstheme="minorHAnsi"/>
          <w:szCs w:val="24"/>
        </w:rPr>
        <w:t>rgani statali competenti, del potere sostitutivo di cui all’art.12 del decreto legge 31 maggio 2021, n. 77, come modificato dalla legge di conversione 29 luglio 2021, n. 108, nei confronti della Regione Marche, ferma restando l’eventuale responsabilità del</w:t>
      </w:r>
      <w:r w:rsidR="00301B0A" w:rsidRPr="003621CA">
        <w:rPr>
          <w:rFonts w:cstheme="minorHAnsi"/>
          <w:szCs w:val="24"/>
        </w:rPr>
        <w:t xml:space="preserve"> Soggetto </w:t>
      </w:r>
      <w:r w:rsidR="00411722">
        <w:rPr>
          <w:rFonts w:cstheme="minorHAnsi"/>
          <w:szCs w:val="24"/>
        </w:rPr>
        <w:t>e</w:t>
      </w:r>
      <w:r w:rsidR="00301B0A" w:rsidRPr="003621CA">
        <w:rPr>
          <w:rFonts w:cstheme="minorHAnsi"/>
          <w:szCs w:val="24"/>
        </w:rPr>
        <w:t>secutore</w:t>
      </w:r>
      <w:r w:rsidRPr="003621CA">
        <w:rPr>
          <w:rFonts w:cstheme="minorHAnsi"/>
          <w:szCs w:val="24"/>
        </w:rPr>
        <w:t xml:space="preserve"> che abbia causato l’esercizio di detto potere</w:t>
      </w:r>
      <w:r w:rsidR="00EB4C7B" w:rsidRPr="003621CA">
        <w:rPr>
          <w:rFonts w:cstheme="minorHAnsi"/>
          <w:szCs w:val="24"/>
        </w:rPr>
        <w:t>.</w:t>
      </w:r>
    </w:p>
    <w:p w14:paraId="7104BC39" w14:textId="4F4B6651" w:rsidR="00E01FB4" w:rsidRDefault="00E01FB4">
      <w:pPr>
        <w:rPr>
          <w:rFonts w:eastAsia="Calibri" w:cstheme="minorHAnsi"/>
        </w:rPr>
      </w:pPr>
    </w:p>
    <w:p w14:paraId="2DCFD1AC" w14:textId="77777777" w:rsidR="004A4755" w:rsidRDefault="004A4755">
      <w:pPr>
        <w:rPr>
          <w:rFonts w:eastAsia="Calibri" w:cstheme="minorHAnsi"/>
        </w:rPr>
      </w:pPr>
    </w:p>
    <w:p w14:paraId="0E68D122" w14:textId="7C9108FB" w:rsidR="00F54132" w:rsidRDefault="00F54132" w:rsidP="00411722">
      <w:pPr>
        <w:pStyle w:val="Titolo1"/>
        <w:jc w:val="left"/>
      </w:pPr>
      <w:bookmarkStart w:id="33" w:name="_Toc242085249"/>
      <w:r w:rsidRPr="00A6357D">
        <w:t>Allegati al presente Avviso:</w:t>
      </w:r>
      <w:bookmarkEnd w:id="33"/>
    </w:p>
    <w:p w14:paraId="17051B6A" w14:textId="77777777" w:rsidR="00F627DB" w:rsidRPr="00F627DB" w:rsidRDefault="00F627DB" w:rsidP="00F54132">
      <w:pPr>
        <w:rPr>
          <w:rFonts w:eastAsia="Calibri" w:cstheme="minorHAnsi"/>
        </w:rPr>
      </w:pPr>
    </w:p>
    <w:p w14:paraId="1A89D4EC" w14:textId="5E3895EC" w:rsidR="00F54132" w:rsidRPr="00C900C7" w:rsidRDefault="00F54132" w:rsidP="00C900C7">
      <w:pPr>
        <w:pStyle w:val="Paragrafoelenco"/>
        <w:numPr>
          <w:ilvl w:val="0"/>
          <w:numId w:val="8"/>
        </w:numPr>
        <w:spacing w:line="360" w:lineRule="auto"/>
        <w:ind w:left="567" w:hanging="567"/>
        <w:rPr>
          <w:rFonts w:eastAsia="Calibri" w:cstheme="minorHAnsi"/>
        </w:rPr>
      </w:pPr>
      <w:r w:rsidRPr="001048DE">
        <w:rPr>
          <w:rFonts w:eastAsia="Calibri" w:cstheme="minorHAnsi"/>
        </w:rPr>
        <w:t xml:space="preserve">Allegato A </w:t>
      </w:r>
      <w:r w:rsidR="00A6357D" w:rsidRPr="001048DE">
        <w:rPr>
          <w:rFonts w:eastAsia="Calibri" w:cstheme="minorHAnsi"/>
        </w:rPr>
        <w:t xml:space="preserve">- </w:t>
      </w:r>
      <w:r w:rsidRPr="001048DE">
        <w:rPr>
          <w:rFonts w:eastAsia="Calibri" w:cstheme="minorHAnsi"/>
        </w:rPr>
        <w:t xml:space="preserve">Verbale di Accordo </w:t>
      </w:r>
    </w:p>
    <w:p w14:paraId="3A1F564B" w14:textId="31A27C93" w:rsidR="00A243E0" w:rsidRPr="001048DE" w:rsidRDefault="00A243E0" w:rsidP="00F627DB">
      <w:pPr>
        <w:pStyle w:val="Paragrafoelenco"/>
        <w:numPr>
          <w:ilvl w:val="0"/>
          <w:numId w:val="8"/>
        </w:numPr>
        <w:spacing w:line="360" w:lineRule="auto"/>
        <w:ind w:left="567" w:hanging="567"/>
        <w:rPr>
          <w:rFonts w:eastAsia="Calibri" w:cstheme="minorHAnsi"/>
        </w:rPr>
      </w:pPr>
      <w:r w:rsidRPr="001048DE">
        <w:rPr>
          <w:rFonts w:eastAsia="Calibri" w:cstheme="minorHAnsi"/>
        </w:rPr>
        <w:t xml:space="preserve">Allegato </w:t>
      </w:r>
      <w:r w:rsidR="009F538A">
        <w:rPr>
          <w:rFonts w:eastAsia="Calibri" w:cstheme="minorHAnsi"/>
        </w:rPr>
        <w:t>B</w:t>
      </w:r>
      <w:r w:rsidRPr="001048DE">
        <w:rPr>
          <w:rFonts w:eastAsia="Calibri" w:cstheme="minorHAnsi"/>
        </w:rPr>
        <w:t xml:space="preserve"> </w:t>
      </w:r>
      <w:r w:rsidR="00411722">
        <w:rPr>
          <w:rFonts w:eastAsia="Calibri" w:cstheme="minorHAnsi"/>
        </w:rPr>
        <w:t>-</w:t>
      </w:r>
      <w:r w:rsidRPr="001048DE">
        <w:rPr>
          <w:rFonts w:eastAsia="Calibri" w:cstheme="minorHAnsi"/>
        </w:rPr>
        <w:t xml:space="preserve"> Domanda di </w:t>
      </w:r>
      <w:r w:rsidR="00CB4A0E">
        <w:rPr>
          <w:rFonts w:eastAsia="Calibri" w:cstheme="minorHAnsi"/>
        </w:rPr>
        <w:t>a</w:t>
      </w:r>
      <w:r w:rsidRPr="001048DE">
        <w:rPr>
          <w:rFonts w:eastAsia="Calibri" w:cstheme="minorHAnsi"/>
        </w:rPr>
        <w:t>desione all’Avviso</w:t>
      </w:r>
    </w:p>
    <w:p w14:paraId="34BA2EC3" w14:textId="157DFE40" w:rsidR="00F54132" w:rsidRPr="001048DE" w:rsidRDefault="00F54132" w:rsidP="00F627DB">
      <w:pPr>
        <w:pStyle w:val="Paragrafoelenco"/>
        <w:numPr>
          <w:ilvl w:val="0"/>
          <w:numId w:val="8"/>
        </w:numPr>
        <w:spacing w:line="360" w:lineRule="auto"/>
        <w:ind w:left="567" w:hanging="567"/>
        <w:rPr>
          <w:rFonts w:eastAsia="Calibri" w:cstheme="minorHAnsi"/>
        </w:rPr>
      </w:pPr>
      <w:r w:rsidRPr="001048DE">
        <w:rPr>
          <w:rFonts w:eastAsia="Calibri" w:cstheme="minorHAnsi"/>
        </w:rPr>
        <w:t xml:space="preserve">Allegato </w:t>
      </w:r>
      <w:r w:rsidR="009F538A">
        <w:rPr>
          <w:rFonts w:eastAsia="Calibri" w:cstheme="minorHAnsi"/>
        </w:rPr>
        <w:t>C</w:t>
      </w:r>
      <w:r w:rsidRPr="001048DE">
        <w:rPr>
          <w:rFonts w:eastAsia="Calibri" w:cstheme="minorHAnsi"/>
        </w:rPr>
        <w:t xml:space="preserve"> </w:t>
      </w:r>
      <w:r w:rsidR="00A6357D" w:rsidRPr="001048DE">
        <w:rPr>
          <w:rFonts w:eastAsia="Calibri" w:cstheme="minorHAnsi"/>
        </w:rPr>
        <w:t xml:space="preserve">- </w:t>
      </w:r>
      <w:r w:rsidRPr="001048DE">
        <w:rPr>
          <w:rFonts w:eastAsia="Calibri" w:cstheme="minorHAnsi"/>
        </w:rPr>
        <w:t>Format per la presentazione dei progetti di politiche attive</w:t>
      </w:r>
    </w:p>
    <w:p w14:paraId="2C43CD22" w14:textId="260B15FE" w:rsidR="00896AE9" w:rsidRPr="009C0DD4" w:rsidRDefault="00896AE9" w:rsidP="009C0DD4">
      <w:pPr>
        <w:rPr>
          <w:rFonts w:eastAsia="Calibri" w:cstheme="minorHAnsi"/>
          <w:strike/>
          <w:highlight w:val="green"/>
        </w:rPr>
      </w:pPr>
    </w:p>
    <w:sectPr w:rsidR="00896AE9" w:rsidRPr="009C0DD4" w:rsidSect="00AE74C8">
      <w:headerReference w:type="default" r:id="rId14"/>
      <w:footerReference w:type="default" r:id="rId15"/>
      <w:pgSz w:w="11900" w:h="16840" w:code="9"/>
      <w:pgMar w:top="2268" w:right="1134" w:bottom="851" w:left="1134" w:header="567"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FD557" w14:textId="77777777" w:rsidR="00AF0B59" w:rsidRDefault="00AF0B59">
      <w:r>
        <w:separator/>
      </w:r>
    </w:p>
  </w:endnote>
  <w:endnote w:type="continuationSeparator" w:id="0">
    <w:p w14:paraId="6328673E" w14:textId="77777777" w:rsidR="00AF0B59" w:rsidRDefault="00AF0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078096"/>
      <w:docPartObj>
        <w:docPartGallery w:val="Page Numbers (Bottom of Page)"/>
        <w:docPartUnique/>
      </w:docPartObj>
    </w:sdtPr>
    <w:sdtEndPr>
      <w:rPr>
        <w:sz w:val="18"/>
      </w:rPr>
    </w:sdtEndPr>
    <w:sdtContent>
      <w:p w14:paraId="294CC64D" w14:textId="09343ECB" w:rsidR="00FE3E7A" w:rsidRPr="004A4755" w:rsidRDefault="00FE3E7A" w:rsidP="004A4755">
        <w:pPr>
          <w:pStyle w:val="Pidipagina"/>
          <w:jc w:val="right"/>
          <w:rPr>
            <w:sz w:val="18"/>
          </w:rPr>
        </w:pPr>
        <w:r w:rsidRPr="00C75963">
          <w:rPr>
            <w:sz w:val="18"/>
          </w:rPr>
          <w:fldChar w:fldCharType="begin"/>
        </w:r>
        <w:r w:rsidRPr="00C75963">
          <w:rPr>
            <w:sz w:val="18"/>
          </w:rPr>
          <w:instrText>PAGE   \* MERGEFORMAT</w:instrText>
        </w:r>
        <w:r w:rsidRPr="00C75963">
          <w:rPr>
            <w:sz w:val="18"/>
          </w:rPr>
          <w:fldChar w:fldCharType="separate"/>
        </w:r>
        <w:r w:rsidR="00FD08A3">
          <w:rPr>
            <w:noProof/>
            <w:sz w:val="18"/>
          </w:rPr>
          <w:t>1</w:t>
        </w:r>
        <w:r w:rsidRPr="00C75963">
          <w:rPr>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3150FD" w14:textId="77777777" w:rsidR="00AF0B59" w:rsidRDefault="00AF0B59">
      <w:r>
        <w:separator/>
      </w:r>
    </w:p>
  </w:footnote>
  <w:footnote w:type="continuationSeparator" w:id="0">
    <w:p w14:paraId="49F1A96B" w14:textId="77777777" w:rsidR="00AF0B59" w:rsidRDefault="00AF0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8924E" w14:textId="6DEB65DA" w:rsidR="00FE3E7A" w:rsidRPr="00F136B5" w:rsidRDefault="004A4755" w:rsidP="00F136B5">
    <w:pPr>
      <w:tabs>
        <w:tab w:val="left" w:pos="142"/>
        <w:tab w:val="left" w:pos="6759"/>
      </w:tabs>
      <w:rPr>
        <w:sz w:val="20"/>
      </w:rPr>
    </w:pPr>
    <w:r w:rsidRPr="00F136B5">
      <w:rPr>
        <w:noProof/>
        <w:sz w:val="20"/>
        <w:lang w:eastAsia="it-IT"/>
      </w:rPr>
      <w:drawing>
        <wp:anchor distT="0" distB="0" distL="114300" distR="114300" simplePos="0" relativeHeight="251663360" behindDoc="0" locked="0" layoutInCell="1" allowOverlap="1" wp14:anchorId="3F50E97B" wp14:editId="6502E5CD">
          <wp:simplePos x="0" y="0"/>
          <wp:positionH relativeFrom="column">
            <wp:posOffset>4669155</wp:posOffset>
          </wp:positionH>
          <wp:positionV relativeFrom="paragraph">
            <wp:posOffset>-62230</wp:posOffset>
          </wp:positionV>
          <wp:extent cx="996950" cy="400050"/>
          <wp:effectExtent l="0" t="0" r="0" b="0"/>
          <wp:wrapSquare wrapText="bothSides"/>
          <wp:docPr id="1142861419" name="Immagine 1142861419"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descr="Immagine che contiene testo, Carattere, logo, Elementi grafici&#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695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3E7A" w:rsidRPr="00F136B5">
      <w:rPr>
        <w:b/>
        <w:bCs/>
        <w:noProof/>
        <w:szCs w:val="24"/>
        <w:lang w:eastAsia="it-IT"/>
      </w:rPr>
      <w:drawing>
        <wp:anchor distT="0" distB="0" distL="114300" distR="114300" simplePos="0" relativeHeight="251662336" behindDoc="0" locked="0" layoutInCell="1" allowOverlap="1" wp14:anchorId="5548A044" wp14:editId="157C18E0">
          <wp:simplePos x="0" y="0"/>
          <wp:positionH relativeFrom="column">
            <wp:posOffset>2317750</wp:posOffset>
          </wp:positionH>
          <wp:positionV relativeFrom="paragraph">
            <wp:posOffset>-3175</wp:posOffset>
          </wp:positionV>
          <wp:extent cx="590550" cy="534670"/>
          <wp:effectExtent l="0" t="0" r="0" b="0"/>
          <wp:wrapNone/>
          <wp:docPr id="8722512" name="Immagine 8722512" descr="Immagine che contiene Elementi grafici, design, grafica,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Elementi grafici, design, grafica, simbolo&#10;&#10;Il contenuto generato dall'IA potrebbe non essere corretto."/>
                  <pic:cNvPicPr/>
                </pic:nvPicPr>
                <pic:blipFill>
                  <a:blip r:embed="rId2" cstate="print">
                    <a:extLst>
                      <a:ext uri="{28A0092B-C50C-407E-A947-70E740481C1C}">
                        <a14:useLocalDpi xmlns:a14="http://schemas.microsoft.com/office/drawing/2010/main" val="0"/>
                      </a:ext>
                    </a:extLst>
                  </a:blip>
                  <a:stretch>
                    <a:fillRect/>
                  </a:stretch>
                </pic:blipFill>
                <pic:spPr>
                  <a:xfrm>
                    <a:off x="0" y="0"/>
                    <a:ext cx="590550" cy="534670"/>
                  </a:xfrm>
                  <a:prstGeom prst="rect">
                    <a:avLst/>
                  </a:prstGeom>
                </pic:spPr>
              </pic:pic>
            </a:graphicData>
          </a:graphic>
          <wp14:sizeRelH relativeFrom="margin">
            <wp14:pctWidth>0</wp14:pctWidth>
          </wp14:sizeRelH>
          <wp14:sizeRelV relativeFrom="margin">
            <wp14:pctHeight>0</wp14:pctHeight>
          </wp14:sizeRelV>
        </wp:anchor>
      </w:drawing>
    </w:r>
    <w:r w:rsidR="00FE3E7A" w:rsidRPr="00F136B5">
      <w:rPr>
        <w:b/>
        <w:bCs/>
        <w:noProof/>
        <w:szCs w:val="24"/>
        <w:lang w:eastAsia="it-IT"/>
      </w:rPr>
      <w:drawing>
        <wp:anchor distT="0" distB="0" distL="114300" distR="114300" simplePos="0" relativeHeight="251661312" behindDoc="0" locked="0" layoutInCell="1" allowOverlap="1" wp14:anchorId="55FBDBCF" wp14:editId="34E6CE10">
          <wp:simplePos x="0" y="0"/>
          <wp:positionH relativeFrom="column">
            <wp:posOffset>125095</wp:posOffset>
          </wp:positionH>
          <wp:positionV relativeFrom="paragraph">
            <wp:posOffset>-1905</wp:posOffset>
          </wp:positionV>
          <wp:extent cx="1821815" cy="405765"/>
          <wp:effectExtent l="0" t="0" r="6985" b="0"/>
          <wp:wrapNone/>
          <wp:docPr id="432202156" name="Immagine 432202156" descr="Immagine che contiene testo, Carattere, schermata,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 Carattere, schermata, Blu elettrico&#10;&#10;Il contenuto generato dall'IA potrebbe non essere corretto."/>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821815" cy="405765"/>
                  </a:xfrm>
                  <a:prstGeom prst="rect">
                    <a:avLst/>
                  </a:prstGeom>
                </pic:spPr>
              </pic:pic>
            </a:graphicData>
          </a:graphic>
        </wp:anchor>
      </w:drawing>
    </w:r>
    <w:r w:rsidR="00FE3E7A" w:rsidRPr="00F136B5">
      <w:rPr>
        <w:b/>
        <w:bCs/>
        <w:noProof/>
        <w:szCs w:val="24"/>
        <w:lang w:eastAsia="it-IT"/>
      </w:rPr>
      <w:drawing>
        <wp:anchor distT="0" distB="0" distL="114300" distR="114300" simplePos="0" relativeHeight="251659264" behindDoc="0" locked="0" layoutInCell="1" allowOverlap="1" wp14:anchorId="6B3A8043" wp14:editId="71C5CF61">
          <wp:simplePos x="0" y="0"/>
          <wp:positionH relativeFrom="column">
            <wp:posOffset>3481705</wp:posOffset>
          </wp:positionH>
          <wp:positionV relativeFrom="paragraph">
            <wp:posOffset>-12065</wp:posOffset>
          </wp:positionV>
          <wp:extent cx="690880" cy="420370"/>
          <wp:effectExtent l="0" t="0" r="0" b="0"/>
          <wp:wrapNone/>
          <wp:docPr id="1764406958" name="Immagin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magine 3" descr="A picture containing logo&#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0880" cy="420370"/>
                  </a:xfrm>
                  <a:prstGeom prst="rect">
                    <a:avLst/>
                  </a:prstGeom>
                  <a:noFill/>
                </pic:spPr>
              </pic:pic>
            </a:graphicData>
          </a:graphic>
        </wp:anchor>
      </w:drawing>
    </w:r>
  </w:p>
  <w:p w14:paraId="17B94748" w14:textId="77777777" w:rsidR="00FE3E7A" w:rsidRPr="00F136B5" w:rsidRDefault="00FE3E7A" w:rsidP="00F136B5">
    <w:pPr>
      <w:tabs>
        <w:tab w:val="left" w:pos="142"/>
        <w:tab w:val="left" w:pos="6759"/>
      </w:tabs>
      <w:rPr>
        <w:sz w:val="20"/>
      </w:rPr>
    </w:pPr>
  </w:p>
  <w:p w14:paraId="22DE1B5D" w14:textId="77777777" w:rsidR="00FE3E7A" w:rsidRDefault="00FE3E7A" w:rsidP="004A4755">
    <w:pPr>
      <w:pBdr>
        <w:bottom w:val="single" w:sz="4" w:space="1" w:color="auto"/>
      </w:pBdr>
      <w:tabs>
        <w:tab w:val="left" w:pos="142"/>
        <w:tab w:val="left" w:pos="9632"/>
      </w:tabs>
      <w:rPr>
        <w:sz w:val="20"/>
      </w:rPr>
    </w:pPr>
  </w:p>
  <w:p w14:paraId="7A22AA45" w14:textId="77777777" w:rsidR="004A4755" w:rsidRPr="00F136B5" w:rsidRDefault="004A4755" w:rsidP="004A4755">
    <w:pPr>
      <w:pBdr>
        <w:bottom w:val="single" w:sz="4" w:space="1" w:color="auto"/>
      </w:pBdr>
      <w:tabs>
        <w:tab w:val="left" w:pos="142"/>
        <w:tab w:val="left" w:pos="9632"/>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1AC82CC"/>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B"/>
    <w:multiLevelType w:val="multilevel"/>
    <w:tmpl w:val="0778E82C"/>
    <w:name w:val="WW8Num13"/>
    <w:lvl w:ilvl="0">
      <w:start w:val="1"/>
      <w:numFmt w:val="decimal"/>
      <w:lvlText w:val="%1."/>
      <w:lvlJc w:val="left"/>
      <w:pPr>
        <w:tabs>
          <w:tab w:val="num" w:pos="720"/>
        </w:tabs>
        <w:ind w:left="720" w:hanging="360"/>
      </w:pPr>
      <w:rPr>
        <w:rFonts w:eastAsia="Arial" w:cs="Arial"/>
        <w:spacing w:val="-1"/>
        <w:w w:val="100"/>
        <w:sz w:val="22"/>
        <w:szCs w:val="22"/>
        <w:shd w:val="clear" w:color="auto" w:fill="auto"/>
        <w:lang w:val="it-IT" w:eastAsia="ar-SA" w:bidi="ar-SA"/>
      </w:rPr>
    </w:lvl>
    <w:lvl w:ilvl="1">
      <w:start w:val="1"/>
      <w:numFmt w:val="decimal"/>
      <w:lvlText w:val="%2."/>
      <w:lvlJc w:val="left"/>
      <w:pPr>
        <w:tabs>
          <w:tab w:val="num" w:pos="1080"/>
        </w:tabs>
        <w:ind w:left="1080" w:hanging="360"/>
      </w:pPr>
      <w:rPr>
        <w:rFonts w:ascii="Symbol" w:eastAsia="Times New Roman" w:hAnsi="Symbol" w:cs="Symbol"/>
        <w:sz w:val="26"/>
        <w:szCs w:val="24"/>
        <w:shd w:val="clear" w:color="auto" w:fill="FFFF00"/>
        <w:lang w:val="it-IT" w:eastAsia="ar-SA" w:bidi="ar-SA"/>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0005B98"/>
    <w:multiLevelType w:val="hybridMultilevel"/>
    <w:tmpl w:val="65828A92"/>
    <w:lvl w:ilvl="0" w:tplc="F160813A">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FA7387"/>
    <w:multiLevelType w:val="multilevel"/>
    <w:tmpl w:val="90E66D2E"/>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29527690"/>
    <w:multiLevelType w:val="multilevel"/>
    <w:tmpl w:val="6A56E080"/>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F7C723F"/>
    <w:multiLevelType w:val="multilevel"/>
    <w:tmpl w:val="26226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E11B51"/>
    <w:multiLevelType w:val="hybridMultilevel"/>
    <w:tmpl w:val="3F4488E0"/>
    <w:lvl w:ilvl="0" w:tplc="F160813A">
      <w:start w:val="1"/>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5676C3B"/>
    <w:multiLevelType w:val="hybridMultilevel"/>
    <w:tmpl w:val="B5F647CA"/>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FE337D3"/>
    <w:multiLevelType w:val="multilevel"/>
    <w:tmpl w:val="B4605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003CCD"/>
    <w:multiLevelType w:val="hybridMultilevel"/>
    <w:tmpl w:val="33F8FC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E1F4DDE"/>
    <w:multiLevelType w:val="hybridMultilevel"/>
    <w:tmpl w:val="FF422704"/>
    <w:lvl w:ilvl="0" w:tplc="04100011">
      <w:start w:val="1"/>
      <w:numFmt w:val="decimal"/>
      <w:lvlText w:val="%1)"/>
      <w:lvlJc w:val="left"/>
      <w:pPr>
        <w:ind w:left="797"/>
      </w:pPr>
      <w:rPr>
        <w:b w:val="0"/>
        <w:i w:val="0"/>
        <w:strike w:val="0"/>
        <w:dstrike w:val="0"/>
        <w:color w:val="000000"/>
        <w:sz w:val="22"/>
        <w:szCs w:val="22"/>
        <w:u w:val="none" w:color="000000"/>
        <w:bdr w:val="none" w:sz="0" w:space="0" w:color="auto"/>
        <w:shd w:val="clear" w:color="auto" w:fill="auto"/>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2B52A55"/>
    <w:multiLevelType w:val="multilevel"/>
    <w:tmpl w:val="8D64B534"/>
    <w:lvl w:ilvl="0">
      <w:numFmt w:val="bullet"/>
      <w:lvlText w:val="•"/>
      <w:lvlJc w:val="left"/>
      <w:pPr>
        <w:tabs>
          <w:tab w:val="num" w:pos="0"/>
        </w:tabs>
        <w:ind w:left="720" w:hanging="360"/>
      </w:pPr>
      <w:rPr>
        <w:rFonts w:ascii="Garamond" w:hAnsi="Garamond" w:cs="Garamond"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2C92BBD"/>
    <w:multiLevelType w:val="hybridMultilevel"/>
    <w:tmpl w:val="77E02944"/>
    <w:lvl w:ilvl="0" w:tplc="9D50B604">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D776DE1"/>
    <w:multiLevelType w:val="hybridMultilevel"/>
    <w:tmpl w:val="1ACA0656"/>
    <w:lvl w:ilvl="0" w:tplc="49B893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E5367D6"/>
    <w:multiLevelType w:val="hybridMultilevel"/>
    <w:tmpl w:val="97BCB06C"/>
    <w:lvl w:ilvl="0" w:tplc="AE801840">
      <w:numFmt w:val="bullet"/>
      <w:lvlText w:val="-"/>
      <w:lvlJc w:val="left"/>
      <w:pPr>
        <w:ind w:left="720" w:hanging="360"/>
      </w:pPr>
      <w:rPr>
        <w:rFonts w:ascii="Garamond" w:eastAsia="Trebuchet MS"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EE661AA"/>
    <w:multiLevelType w:val="multilevel"/>
    <w:tmpl w:val="1C2641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36B51D5"/>
    <w:multiLevelType w:val="hybridMultilevel"/>
    <w:tmpl w:val="55C270B0"/>
    <w:lvl w:ilvl="0" w:tplc="49B8935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52D4909"/>
    <w:multiLevelType w:val="hybridMultilevel"/>
    <w:tmpl w:val="D3ECBA62"/>
    <w:lvl w:ilvl="0" w:tplc="AE801840">
      <w:numFmt w:val="bullet"/>
      <w:lvlText w:val="-"/>
      <w:lvlJc w:val="left"/>
      <w:pPr>
        <w:ind w:left="720" w:hanging="360"/>
      </w:pPr>
      <w:rPr>
        <w:rFonts w:ascii="Garamond" w:eastAsia="Trebuchet MS" w:hAnsi="Garamond"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65D5104"/>
    <w:multiLevelType w:val="hybridMultilevel"/>
    <w:tmpl w:val="91AE2C4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8C92C07"/>
    <w:multiLevelType w:val="hybridMultilevel"/>
    <w:tmpl w:val="733AED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CB10063"/>
    <w:multiLevelType w:val="hybridMultilevel"/>
    <w:tmpl w:val="5016B348"/>
    <w:lvl w:ilvl="0" w:tplc="AE965CEE">
      <w:start w:val="1"/>
      <w:numFmt w:val="decimal"/>
      <w:lvlText w:val="%1."/>
      <w:lvlJc w:val="left"/>
      <w:pPr>
        <w:ind w:left="360" w:hanging="360"/>
      </w:pPr>
      <w:rPr>
        <w:rFonts w:ascii="Helvetica" w:hAnsi="Helvetica" w:cs="Helvetica" w:hint="default"/>
        <w:b w:val="0"/>
        <w:bCs w:val="0"/>
        <w:i w:val="0"/>
        <w:iCs w:val="0"/>
        <w:color w:val="auto"/>
        <w:sz w:val="24"/>
        <w:szCs w:val="24"/>
      </w:rPr>
    </w:lvl>
    <w:lvl w:ilvl="1" w:tplc="97DE972A">
      <w:numFmt w:val="bullet"/>
      <w:lvlText w:val="-"/>
      <w:lvlJc w:val="left"/>
      <w:pPr>
        <w:ind w:left="1440" w:hanging="360"/>
      </w:pPr>
      <w:rPr>
        <w:rFonts w:ascii="Helvetica" w:eastAsiaTheme="minorHAnsi" w:hAnsi="Helvetica" w:cs="Helvetic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E055DDC"/>
    <w:multiLevelType w:val="hybridMultilevel"/>
    <w:tmpl w:val="098C99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51483706">
    <w:abstractNumId w:val="11"/>
  </w:num>
  <w:num w:numId="2" w16cid:durableId="1773695908">
    <w:abstractNumId w:val="4"/>
  </w:num>
  <w:num w:numId="3" w16cid:durableId="1215770930">
    <w:abstractNumId w:val="19"/>
  </w:num>
  <w:num w:numId="4" w16cid:durableId="623191881">
    <w:abstractNumId w:val="9"/>
  </w:num>
  <w:num w:numId="5" w16cid:durableId="436951718">
    <w:abstractNumId w:val="21"/>
  </w:num>
  <w:num w:numId="6" w16cid:durableId="1584145655">
    <w:abstractNumId w:val="17"/>
  </w:num>
  <w:num w:numId="7" w16cid:durableId="380057307">
    <w:abstractNumId w:val="0"/>
  </w:num>
  <w:num w:numId="8" w16cid:durableId="1062220469">
    <w:abstractNumId w:val="18"/>
  </w:num>
  <w:num w:numId="9" w16cid:durableId="1924490419">
    <w:abstractNumId w:val="16"/>
  </w:num>
  <w:num w:numId="10" w16cid:durableId="1270970904">
    <w:abstractNumId w:val="10"/>
  </w:num>
  <w:num w:numId="11" w16cid:durableId="1866212305">
    <w:abstractNumId w:val="12"/>
  </w:num>
  <w:num w:numId="12" w16cid:durableId="1429933016">
    <w:abstractNumId w:val="15"/>
  </w:num>
  <w:num w:numId="13" w16cid:durableId="1498840676">
    <w:abstractNumId w:val="2"/>
  </w:num>
  <w:num w:numId="14" w16cid:durableId="1096898654">
    <w:abstractNumId w:val="14"/>
  </w:num>
  <w:num w:numId="15" w16cid:durableId="149369481">
    <w:abstractNumId w:val="7"/>
  </w:num>
  <w:num w:numId="16" w16cid:durableId="2028632569">
    <w:abstractNumId w:val="13"/>
  </w:num>
  <w:num w:numId="17" w16cid:durableId="1420639006">
    <w:abstractNumId w:val="20"/>
  </w:num>
  <w:num w:numId="18" w16cid:durableId="1080980211">
    <w:abstractNumId w:val="3"/>
  </w:num>
  <w:num w:numId="19" w16cid:durableId="1968272401">
    <w:abstractNumId w:val="5"/>
  </w:num>
  <w:num w:numId="20" w16cid:durableId="383331671">
    <w:abstractNumId w:val="8"/>
  </w:num>
  <w:num w:numId="21" w16cid:durableId="65217950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EB6"/>
    <w:rsid w:val="00000FA2"/>
    <w:rsid w:val="000015A7"/>
    <w:rsid w:val="00002A69"/>
    <w:rsid w:val="00002E09"/>
    <w:rsid w:val="00002E83"/>
    <w:rsid w:val="00004484"/>
    <w:rsid w:val="00004672"/>
    <w:rsid w:val="00004B6F"/>
    <w:rsid w:val="000053A6"/>
    <w:rsid w:val="000055BB"/>
    <w:rsid w:val="00005A72"/>
    <w:rsid w:val="000069E7"/>
    <w:rsid w:val="00007695"/>
    <w:rsid w:val="00007DF9"/>
    <w:rsid w:val="000105A6"/>
    <w:rsid w:val="00011E32"/>
    <w:rsid w:val="00011F9F"/>
    <w:rsid w:val="00013824"/>
    <w:rsid w:val="00013933"/>
    <w:rsid w:val="00013E3C"/>
    <w:rsid w:val="00014256"/>
    <w:rsid w:val="00015DA8"/>
    <w:rsid w:val="00015FEC"/>
    <w:rsid w:val="000162FF"/>
    <w:rsid w:val="0002051B"/>
    <w:rsid w:val="000211CE"/>
    <w:rsid w:val="00023487"/>
    <w:rsid w:val="00023A79"/>
    <w:rsid w:val="000245AF"/>
    <w:rsid w:val="00026356"/>
    <w:rsid w:val="00027880"/>
    <w:rsid w:val="00027B29"/>
    <w:rsid w:val="000309C4"/>
    <w:rsid w:val="00030D12"/>
    <w:rsid w:val="00031557"/>
    <w:rsid w:val="00031CDE"/>
    <w:rsid w:val="00035996"/>
    <w:rsid w:val="00036AC7"/>
    <w:rsid w:val="00037475"/>
    <w:rsid w:val="00040512"/>
    <w:rsid w:val="0004056D"/>
    <w:rsid w:val="0004079C"/>
    <w:rsid w:val="000408CA"/>
    <w:rsid w:val="000418EE"/>
    <w:rsid w:val="00041E61"/>
    <w:rsid w:val="00044448"/>
    <w:rsid w:val="00044464"/>
    <w:rsid w:val="0004475A"/>
    <w:rsid w:val="0004490B"/>
    <w:rsid w:val="00045264"/>
    <w:rsid w:val="000453AE"/>
    <w:rsid w:val="00045FCC"/>
    <w:rsid w:val="000474DE"/>
    <w:rsid w:val="00051DC6"/>
    <w:rsid w:val="00051F21"/>
    <w:rsid w:val="00053197"/>
    <w:rsid w:val="00053652"/>
    <w:rsid w:val="00053F3E"/>
    <w:rsid w:val="0005428B"/>
    <w:rsid w:val="0005462C"/>
    <w:rsid w:val="00054BAF"/>
    <w:rsid w:val="00054F1D"/>
    <w:rsid w:val="0005587C"/>
    <w:rsid w:val="00056A7C"/>
    <w:rsid w:val="00056C2B"/>
    <w:rsid w:val="000572F5"/>
    <w:rsid w:val="00060180"/>
    <w:rsid w:val="00060E69"/>
    <w:rsid w:val="000627DC"/>
    <w:rsid w:val="00062B5F"/>
    <w:rsid w:val="00062EFA"/>
    <w:rsid w:val="00063BA7"/>
    <w:rsid w:val="00064811"/>
    <w:rsid w:val="00065026"/>
    <w:rsid w:val="00065E96"/>
    <w:rsid w:val="00066046"/>
    <w:rsid w:val="000666B7"/>
    <w:rsid w:val="000668E3"/>
    <w:rsid w:val="000703CB"/>
    <w:rsid w:val="00070982"/>
    <w:rsid w:val="00071E8F"/>
    <w:rsid w:val="0007344D"/>
    <w:rsid w:val="00073E4A"/>
    <w:rsid w:val="00073F04"/>
    <w:rsid w:val="000771AA"/>
    <w:rsid w:val="0008008B"/>
    <w:rsid w:val="000808BA"/>
    <w:rsid w:val="00081048"/>
    <w:rsid w:val="00081259"/>
    <w:rsid w:val="000814D4"/>
    <w:rsid w:val="00081890"/>
    <w:rsid w:val="00081DE5"/>
    <w:rsid w:val="000831E0"/>
    <w:rsid w:val="00083D3A"/>
    <w:rsid w:val="000844AB"/>
    <w:rsid w:val="0008538A"/>
    <w:rsid w:val="000902B2"/>
    <w:rsid w:val="000903EF"/>
    <w:rsid w:val="00090AEB"/>
    <w:rsid w:val="00091AA6"/>
    <w:rsid w:val="00091CED"/>
    <w:rsid w:val="00091E0F"/>
    <w:rsid w:val="0009296E"/>
    <w:rsid w:val="00092C72"/>
    <w:rsid w:val="000940A1"/>
    <w:rsid w:val="00097264"/>
    <w:rsid w:val="0009770A"/>
    <w:rsid w:val="000A0126"/>
    <w:rsid w:val="000A0582"/>
    <w:rsid w:val="000A0EBC"/>
    <w:rsid w:val="000A0F79"/>
    <w:rsid w:val="000A1F43"/>
    <w:rsid w:val="000A28A5"/>
    <w:rsid w:val="000A3C4E"/>
    <w:rsid w:val="000A4CD8"/>
    <w:rsid w:val="000A59EE"/>
    <w:rsid w:val="000A5E98"/>
    <w:rsid w:val="000A76F1"/>
    <w:rsid w:val="000A7BF4"/>
    <w:rsid w:val="000B0730"/>
    <w:rsid w:val="000B0C33"/>
    <w:rsid w:val="000B48EC"/>
    <w:rsid w:val="000B4AD0"/>
    <w:rsid w:val="000B4B2D"/>
    <w:rsid w:val="000B4D4A"/>
    <w:rsid w:val="000B5080"/>
    <w:rsid w:val="000B60D0"/>
    <w:rsid w:val="000B7512"/>
    <w:rsid w:val="000B7BB7"/>
    <w:rsid w:val="000B7DE9"/>
    <w:rsid w:val="000B7E19"/>
    <w:rsid w:val="000C039B"/>
    <w:rsid w:val="000C2D39"/>
    <w:rsid w:val="000C3CFD"/>
    <w:rsid w:val="000C4FBD"/>
    <w:rsid w:val="000C7438"/>
    <w:rsid w:val="000C7A60"/>
    <w:rsid w:val="000D0F71"/>
    <w:rsid w:val="000D1205"/>
    <w:rsid w:val="000D2034"/>
    <w:rsid w:val="000D2A14"/>
    <w:rsid w:val="000D3FBD"/>
    <w:rsid w:val="000D435B"/>
    <w:rsid w:val="000D450D"/>
    <w:rsid w:val="000D4D81"/>
    <w:rsid w:val="000D5AD9"/>
    <w:rsid w:val="000D612A"/>
    <w:rsid w:val="000D62EB"/>
    <w:rsid w:val="000D741C"/>
    <w:rsid w:val="000D7A55"/>
    <w:rsid w:val="000D7E5F"/>
    <w:rsid w:val="000E0443"/>
    <w:rsid w:val="000E1EC4"/>
    <w:rsid w:val="000E34E4"/>
    <w:rsid w:val="000E36A2"/>
    <w:rsid w:val="000E42DE"/>
    <w:rsid w:val="000E7BEB"/>
    <w:rsid w:val="000F02FE"/>
    <w:rsid w:val="000F1998"/>
    <w:rsid w:val="000F1BAA"/>
    <w:rsid w:val="000F1FDA"/>
    <w:rsid w:val="000F332C"/>
    <w:rsid w:val="000F38F1"/>
    <w:rsid w:val="000F3ED2"/>
    <w:rsid w:val="000F4640"/>
    <w:rsid w:val="000F6B61"/>
    <w:rsid w:val="000F6CC3"/>
    <w:rsid w:val="00100F28"/>
    <w:rsid w:val="001017D8"/>
    <w:rsid w:val="001027EA"/>
    <w:rsid w:val="001048DE"/>
    <w:rsid w:val="00104BF1"/>
    <w:rsid w:val="00105D63"/>
    <w:rsid w:val="00110B85"/>
    <w:rsid w:val="00111823"/>
    <w:rsid w:val="001120F2"/>
    <w:rsid w:val="00113742"/>
    <w:rsid w:val="001147B1"/>
    <w:rsid w:val="0011487E"/>
    <w:rsid w:val="0011518D"/>
    <w:rsid w:val="0011658E"/>
    <w:rsid w:val="001170A9"/>
    <w:rsid w:val="00117911"/>
    <w:rsid w:val="001208B4"/>
    <w:rsid w:val="001208F2"/>
    <w:rsid w:val="00120B38"/>
    <w:rsid w:val="00120B40"/>
    <w:rsid w:val="0012103C"/>
    <w:rsid w:val="00121BB9"/>
    <w:rsid w:val="00122F84"/>
    <w:rsid w:val="00122F88"/>
    <w:rsid w:val="001231AC"/>
    <w:rsid w:val="00123F49"/>
    <w:rsid w:val="001241FB"/>
    <w:rsid w:val="0012437F"/>
    <w:rsid w:val="0012474F"/>
    <w:rsid w:val="00124934"/>
    <w:rsid w:val="00126CEE"/>
    <w:rsid w:val="00126D63"/>
    <w:rsid w:val="00126EE8"/>
    <w:rsid w:val="001277FD"/>
    <w:rsid w:val="00127963"/>
    <w:rsid w:val="00127AF1"/>
    <w:rsid w:val="00127AFF"/>
    <w:rsid w:val="0013013F"/>
    <w:rsid w:val="001309A5"/>
    <w:rsid w:val="00131539"/>
    <w:rsid w:val="001317A8"/>
    <w:rsid w:val="0013189B"/>
    <w:rsid w:val="00131AAC"/>
    <w:rsid w:val="001324F2"/>
    <w:rsid w:val="00133AA8"/>
    <w:rsid w:val="0013567D"/>
    <w:rsid w:val="00137442"/>
    <w:rsid w:val="0014320E"/>
    <w:rsid w:val="00143979"/>
    <w:rsid w:val="00143CD1"/>
    <w:rsid w:val="00143F4C"/>
    <w:rsid w:val="001455E4"/>
    <w:rsid w:val="0014575D"/>
    <w:rsid w:val="00146476"/>
    <w:rsid w:val="00146EE4"/>
    <w:rsid w:val="00146FA3"/>
    <w:rsid w:val="0015282C"/>
    <w:rsid w:val="00152A49"/>
    <w:rsid w:val="00152CEC"/>
    <w:rsid w:val="00153178"/>
    <w:rsid w:val="00153C33"/>
    <w:rsid w:val="00153D0B"/>
    <w:rsid w:val="001552EC"/>
    <w:rsid w:val="00156C4E"/>
    <w:rsid w:val="001570B2"/>
    <w:rsid w:val="00157356"/>
    <w:rsid w:val="00161F0D"/>
    <w:rsid w:val="001620C9"/>
    <w:rsid w:val="00162A17"/>
    <w:rsid w:val="001636F6"/>
    <w:rsid w:val="001637BD"/>
    <w:rsid w:val="0016454C"/>
    <w:rsid w:val="0016559A"/>
    <w:rsid w:val="00165A3E"/>
    <w:rsid w:val="001672DA"/>
    <w:rsid w:val="0017086D"/>
    <w:rsid w:val="00170ACA"/>
    <w:rsid w:val="001711B0"/>
    <w:rsid w:val="00171EF6"/>
    <w:rsid w:val="00172557"/>
    <w:rsid w:val="001742A7"/>
    <w:rsid w:val="00176E1E"/>
    <w:rsid w:val="001771F9"/>
    <w:rsid w:val="00177D2F"/>
    <w:rsid w:val="00177DCD"/>
    <w:rsid w:val="00180D8C"/>
    <w:rsid w:val="001811F5"/>
    <w:rsid w:val="00181892"/>
    <w:rsid w:val="001818C0"/>
    <w:rsid w:val="001821EE"/>
    <w:rsid w:val="001826E0"/>
    <w:rsid w:val="00182F23"/>
    <w:rsid w:val="00183FFF"/>
    <w:rsid w:val="00184DFF"/>
    <w:rsid w:val="001858DC"/>
    <w:rsid w:val="00186857"/>
    <w:rsid w:val="001876DC"/>
    <w:rsid w:val="00190595"/>
    <w:rsid w:val="00190B2C"/>
    <w:rsid w:val="00191B74"/>
    <w:rsid w:val="00193194"/>
    <w:rsid w:val="0019329D"/>
    <w:rsid w:val="001940FF"/>
    <w:rsid w:val="00194136"/>
    <w:rsid w:val="00194CBF"/>
    <w:rsid w:val="00195C26"/>
    <w:rsid w:val="0019691F"/>
    <w:rsid w:val="00197295"/>
    <w:rsid w:val="001A04F7"/>
    <w:rsid w:val="001A0AE1"/>
    <w:rsid w:val="001A2314"/>
    <w:rsid w:val="001A44CE"/>
    <w:rsid w:val="001A531E"/>
    <w:rsid w:val="001A5E2C"/>
    <w:rsid w:val="001A6CAF"/>
    <w:rsid w:val="001A6F0E"/>
    <w:rsid w:val="001A7BD9"/>
    <w:rsid w:val="001A7D6B"/>
    <w:rsid w:val="001B1BAD"/>
    <w:rsid w:val="001B1E91"/>
    <w:rsid w:val="001B33A2"/>
    <w:rsid w:val="001B4038"/>
    <w:rsid w:val="001B701E"/>
    <w:rsid w:val="001B7267"/>
    <w:rsid w:val="001C152D"/>
    <w:rsid w:val="001C2EFB"/>
    <w:rsid w:val="001C44BA"/>
    <w:rsid w:val="001C6B61"/>
    <w:rsid w:val="001C6F0C"/>
    <w:rsid w:val="001C7047"/>
    <w:rsid w:val="001D0C4F"/>
    <w:rsid w:val="001D12A9"/>
    <w:rsid w:val="001D12E8"/>
    <w:rsid w:val="001D18B8"/>
    <w:rsid w:val="001D1E5A"/>
    <w:rsid w:val="001D216A"/>
    <w:rsid w:val="001D24DC"/>
    <w:rsid w:val="001D257B"/>
    <w:rsid w:val="001D2DC4"/>
    <w:rsid w:val="001D49DF"/>
    <w:rsid w:val="001D4AC6"/>
    <w:rsid w:val="001D5AFD"/>
    <w:rsid w:val="001D5B69"/>
    <w:rsid w:val="001D5C42"/>
    <w:rsid w:val="001D647E"/>
    <w:rsid w:val="001D6511"/>
    <w:rsid w:val="001D6526"/>
    <w:rsid w:val="001D7318"/>
    <w:rsid w:val="001D7E13"/>
    <w:rsid w:val="001E260E"/>
    <w:rsid w:val="001E38F2"/>
    <w:rsid w:val="001E3FA2"/>
    <w:rsid w:val="001E4EBD"/>
    <w:rsid w:val="001E5F7B"/>
    <w:rsid w:val="001F0E5D"/>
    <w:rsid w:val="001F124E"/>
    <w:rsid w:val="001F250D"/>
    <w:rsid w:val="001F28B8"/>
    <w:rsid w:val="001F2FC7"/>
    <w:rsid w:val="001F33C3"/>
    <w:rsid w:val="001F3919"/>
    <w:rsid w:val="001F3D40"/>
    <w:rsid w:val="001F4298"/>
    <w:rsid w:val="001F6DCE"/>
    <w:rsid w:val="001F6FB2"/>
    <w:rsid w:val="001F7BBF"/>
    <w:rsid w:val="002008DF"/>
    <w:rsid w:val="00200BB0"/>
    <w:rsid w:val="00200F90"/>
    <w:rsid w:val="00202A22"/>
    <w:rsid w:val="00203743"/>
    <w:rsid w:val="00203A53"/>
    <w:rsid w:val="00205A92"/>
    <w:rsid w:val="00205FFB"/>
    <w:rsid w:val="002064B6"/>
    <w:rsid w:val="00207F80"/>
    <w:rsid w:val="002104C5"/>
    <w:rsid w:val="00210FEA"/>
    <w:rsid w:val="00211325"/>
    <w:rsid w:val="00211E41"/>
    <w:rsid w:val="002126C0"/>
    <w:rsid w:val="00213E1A"/>
    <w:rsid w:val="002141ED"/>
    <w:rsid w:val="0021549E"/>
    <w:rsid w:val="00215B41"/>
    <w:rsid w:val="00215D7C"/>
    <w:rsid w:val="00216276"/>
    <w:rsid w:val="00216386"/>
    <w:rsid w:val="00217C4F"/>
    <w:rsid w:val="002200C2"/>
    <w:rsid w:val="00220F58"/>
    <w:rsid w:val="002232F1"/>
    <w:rsid w:val="002243D8"/>
    <w:rsid w:val="00224D0B"/>
    <w:rsid w:val="002257E1"/>
    <w:rsid w:val="0022633E"/>
    <w:rsid w:val="00226C9B"/>
    <w:rsid w:val="00230A6E"/>
    <w:rsid w:val="00230ED3"/>
    <w:rsid w:val="00232641"/>
    <w:rsid w:val="00232B17"/>
    <w:rsid w:val="00233774"/>
    <w:rsid w:val="002342BC"/>
    <w:rsid w:val="002346CF"/>
    <w:rsid w:val="00234707"/>
    <w:rsid w:val="0023794C"/>
    <w:rsid w:val="00242B82"/>
    <w:rsid w:val="002439DD"/>
    <w:rsid w:val="00252D0F"/>
    <w:rsid w:val="0025345B"/>
    <w:rsid w:val="00253BE1"/>
    <w:rsid w:val="002540D5"/>
    <w:rsid w:val="00255FDD"/>
    <w:rsid w:val="002561D0"/>
    <w:rsid w:val="002569B6"/>
    <w:rsid w:val="002574CD"/>
    <w:rsid w:val="00257A1A"/>
    <w:rsid w:val="00257C7F"/>
    <w:rsid w:val="002601FB"/>
    <w:rsid w:val="00261490"/>
    <w:rsid w:val="002616E7"/>
    <w:rsid w:val="00262A0B"/>
    <w:rsid w:val="002648E0"/>
    <w:rsid w:val="00264F08"/>
    <w:rsid w:val="002655CC"/>
    <w:rsid w:val="00270071"/>
    <w:rsid w:val="00270367"/>
    <w:rsid w:val="002710E2"/>
    <w:rsid w:val="0027238F"/>
    <w:rsid w:val="00273A09"/>
    <w:rsid w:val="00273AD7"/>
    <w:rsid w:val="0027476E"/>
    <w:rsid w:val="00275625"/>
    <w:rsid w:val="00276327"/>
    <w:rsid w:val="0027686F"/>
    <w:rsid w:val="002770EC"/>
    <w:rsid w:val="00277E1A"/>
    <w:rsid w:val="002810AE"/>
    <w:rsid w:val="0028121A"/>
    <w:rsid w:val="00281CFC"/>
    <w:rsid w:val="00283431"/>
    <w:rsid w:val="00283AB1"/>
    <w:rsid w:val="00283D86"/>
    <w:rsid w:val="00284012"/>
    <w:rsid w:val="00284C83"/>
    <w:rsid w:val="00286914"/>
    <w:rsid w:val="00287655"/>
    <w:rsid w:val="00287EEB"/>
    <w:rsid w:val="002908B9"/>
    <w:rsid w:val="002910DD"/>
    <w:rsid w:val="00291DC7"/>
    <w:rsid w:val="00292774"/>
    <w:rsid w:val="002A06C1"/>
    <w:rsid w:val="002A0B7C"/>
    <w:rsid w:val="002A144D"/>
    <w:rsid w:val="002A1980"/>
    <w:rsid w:val="002A20D4"/>
    <w:rsid w:val="002A3B7D"/>
    <w:rsid w:val="002A3FDC"/>
    <w:rsid w:val="002A451B"/>
    <w:rsid w:val="002A4961"/>
    <w:rsid w:val="002A502C"/>
    <w:rsid w:val="002A5454"/>
    <w:rsid w:val="002A61DC"/>
    <w:rsid w:val="002A6B5F"/>
    <w:rsid w:val="002A6F58"/>
    <w:rsid w:val="002A7048"/>
    <w:rsid w:val="002A7EF2"/>
    <w:rsid w:val="002A7FB2"/>
    <w:rsid w:val="002B0FA7"/>
    <w:rsid w:val="002B1785"/>
    <w:rsid w:val="002B32E2"/>
    <w:rsid w:val="002B4145"/>
    <w:rsid w:val="002B45C5"/>
    <w:rsid w:val="002B45F0"/>
    <w:rsid w:val="002B509B"/>
    <w:rsid w:val="002B5404"/>
    <w:rsid w:val="002B57D4"/>
    <w:rsid w:val="002B5DB1"/>
    <w:rsid w:val="002B6928"/>
    <w:rsid w:val="002B727A"/>
    <w:rsid w:val="002C03AD"/>
    <w:rsid w:val="002C03D5"/>
    <w:rsid w:val="002C1124"/>
    <w:rsid w:val="002C1D82"/>
    <w:rsid w:val="002C350B"/>
    <w:rsid w:val="002C3E99"/>
    <w:rsid w:val="002C453F"/>
    <w:rsid w:val="002C557B"/>
    <w:rsid w:val="002C64C8"/>
    <w:rsid w:val="002C6555"/>
    <w:rsid w:val="002C762E"/>
    <w:rsid w:val="002C7F59"/>
    <w:rsid w:val="002D2BBA"/>
    <w:rsid w:val="002D4545"/>
    <w:rsid w:val="002D4CE4"/>
    <w:rsid w:val="002D6117"/>
    <w:rsid w:val="002D636E"/>
    <w:rsid w:val="002D6D65"/>
    <w:rsid w:val="002D77CD"/>
    <w:rsid w:val="002D78FF"/>
    <w:rsid w:val="002E03A2"/>
    <w:rsid w:val="002E0E90"/>
    <w:rsid w:val="002E0F73"/>
    <w:rsid w:val="002E19C5"/>
    <w:rsid w:val="002E1CF2"/>
    <w:rsid w:val="002E1E62"/>
    <w:rsid w:val="002E277C"/>
    <w:rsid w:val="002E3B04"/>
    <w:rsid w:val="002E4B88"/>
    <w:rsid w:val="002E54FB"/>
    <w:rsid w:val="002E5A72"/>
    <w:rsid w:val="002E6624"/>
    <w:rsid w:val="002E6AB6"/>
    <w:rsid w:val="002E71E1"/>
    <w:rsid w:val="002E7573"/>
    <w:rsid w:val="002F04DE"/>
    <w:rsid w:val="002F0D95"/>
    <w:rsid w:val="002F18BE"/>
    <w:rsid w:val="002F1E64"/>
    <w:rsid w:val="002F4144"/>
    <w:rsid w:val="002F4960"/>
    <w:rsid w:val="002F57C7"/>
    <w:rsid w:val="002F5836"/>
    <w:rsid w:val="002F6BA2"/>
    <w:rsid w:val="002F76F3"/>
    <w:rsid w:val="00300CB9"/>
    <w:rsid w:val="00301B0A"/>
    <w:rsid w:val="0030397B"/>
    <w:rsid w:val="00303D73"/>
    <w:rsid w:val="00304162"/>
    <w:rsid w:val="003042B4"/>
    <w:rsid w:val="003043EF"/>
    <w:rsid w:val="00304CAF"/>
    <w:rsid w:val="00306ADC"/>
    <w:rsid w:val="00307036"/>
    <w:rsid w:val="0030728B"/>
    <w:rsid w:val="00307DD3"/>
    <w:rsid w:val="003106A2"/>
    <w:rsid w:val="003116F2"/>
    <w:rsid w:val="00311F55"/>
    <w:rsid w:val="00312403"/>
    <w:rsid w:val="00313405"/>
    <w:rsid w:val="00313FF9"/>
    <w:rsid w:val="00314B53"/>
    <w:rsid w:val="0031500A"/>
    <w:rsid w:val="0031640C"/>
    <w:rsid w:val="00316EAA"/>
    <w:rsid w:val="00320298"/>
    <w:rsid w:val="003205D4"/>
    <w:rsid w:val="00321D94"/>
    <w:rsid w:val="00321E81"/>
    <w:rsid w:val="00322013"/>
    <w:rsid w:val="00323B90"/>
    <w:rsid w:val="003260A3"/>
    <w:rsid w:val="0032629D"/>
    <w:rsid w:val="00326F24"/>
    <w:rsid w:val="00327729"/>
    <w:rsid w:val="003308EC"/>
    <w:rsid w:val="00330F8B"/>
    <w:rsid w:val="00331BA3"/>
    <w:rsid w:val="003320A0"/>
    <w:rsid w:val="00332369"/>
    <w:rsid w:val="00332742"/>
    <w:rsid w:val="00333884"/>
    <w:rsid w:val="003342D6"/>
    <w:rsid w:val="003344D8"/>
    <w:rsid w:val="00334671"/>
    <w:rsid w:val="0033569E"/>
    <w:rsid w:val="00337B59"/>
    <w:rsid w:val="003408CB"/>
    <w:rsid w:val="003408E9"/>
    <w:rsid w:val="00340C7F"/>
    <w:rsid w:val="00342DFC"/>
    <w:rsid w:val="00342F83"/>
    <w:rsid w:val="00343087"/>
    <w:rsid w:val="00343A31"/>
    <w:rsid w:val="00343CDF"/>
    <w:rsid w:val="00343E9E"/>
    <w:rsid w:val="003446CC"/>
    <w:rsid w:val="00344C0C"/>
    <w:rsid w:val="00345D8E"/>
    <w:rsid w:val="0034689E"/>
    <w:rsid w:val="0034791B"/>
    <w:rsid w:val="00351103"/>
    <w:rsid w:val="003525A5"/>
    <w:rsid w:val="00352A71"/>
    <w:rsid w:val="00353A17"/>
    <w:rsid w:val="00353D3D"/>
    <w:rsid w:val="0035438C"/>
    <w:rsid w:val="003558C7"/>
    <w:rsid w:val="00355D90"/>
    <w:rsid w:val="00357964"/>
    <w:rsid w:val="00360008"/>
    <w:rsid w:val="003621CA"/>
    <w:rsid w:val="00362C32"/>
    <w:rsid w:val="00362D27"/>
    <w:rsid w:val="00362DB1"/>
    <w:rsid w:val="00362DF0"/>
    <w:rsid w:val="00362FD4"/>
    <w:rsid w:val="00363CF9"/>
    <w:rsid w:val="003643B5"/>
    <w:rsid w:val="003655C0"/>
    <w:rsid w:val="0036762C"/>
    <w:rsid w:val="003706D8"/>
    <w:rsid w:val="003706FE"/>
    <w:rsid w:val="00370B94"/>
    <w:rsid w:val="003710F2"/>
    <w:rsid w:val="00371111"/>
    <w:rsid w:val="00372072"/>
    <w:rsid w:val="00372D58"/>
    <w:rsid w:val="0037375E"/>
    <w:rsid w:val="00373B6B"/>
    <w:rsid w:val="003742B8"/>
    <w:rsid w:val="003764C7"/>
    <w:rsid w:val="0037720D"/>
    <w:rsid w:val="003774AC"/>
    <w:rsid w:val="0038003E"/>
    <w:rsid w:val="003803A9"/>
    <w:rsid w:val="003814A5"/>
    <w:rsid w:val="00381ED2"/>
    <w:rsid w:val="00382F85"/>
    <w:rsid w:val="003838E8"/>
    <w:rsid w:val="00384EA9"/>
    <w:rsid w:val="00385B7B"/>
    <w:rsid w:val="00385EB6"/>
    <w:rsid w:val="00386293"/>
    <w:rsid w:val="003862DD"/>
    <w:rsid w:val="00386446"/>
    <w:rsid w:val="00386FC6"/>
    <w:rsid w:val="003873C9"/>
    <w:rsid w:val="00390271"/>
    <w:rsid w:val="003904F2"/>
    <w:rsid w:val="00391584"/>
    <w:rsid w:val="003917EA"/>
    <w:rsid w:val="00391B72"/>
    <w:rsid w:val="00391F17"/>
    <w:rsid w:val="0039202B"/>
    <w:rsid w:val="00392776"/>
    <w:rsid w:val="00392F6F"/>
    <w:rsid w:val="00392F7B"/>
    <w:rsid w:val="00393895"/>
    <w:rsid w:val="00396418"/>
    <w:rsid w:val="00397A09"/>
    <w:rsid w:val="003A040D"/>
    <w:rsid w:val="003A0CBF"/>
    <w:rsid w:val="003A1275"/>
    <w:rsid w:val="003A1F03"/>
    <w:rsid w:val="003A28D0"/>
    <w:rsid w:val="003A35BC"/>
    <w:rsid w:val="003A3AC8"/>
    <w:rsid w:val="003A4682"/>
    <w:rsid w:val="003A4F50"/>
    <w:rsid w:val="003A64F4"/>
    <w:rsid w:val="003B02D7"/>
    <w:rsid w:val="003B0874"/>
    <w:rsid w:val="003B10CB"/>
    <w:rsid w:val="003B11A5"/>
    <w:rsid w:val="003B1EC0"/>
    <w:rsid w:val="003B2AE5"/>
    <w:rsid w:val="003B43F9"/>
    <w:rsid w:val="003B557A"/>
    <w:rsid w:val="003B6DA2"/>
    <w:rsid w:val="003C09FC"/>
    <w:rsid w:val="003C1328"/>
    <w:rsid w:val="003C1538"/>
    <w:rsid w:val="003C1D15"/>
    <w:rsid w:val="003C21A0"/>
    <w:rsid w:val="003C29DB"/>
    <w:rsid w:val="003C369F"/>
    <w:rsid w:val="003C3916"/>
    <w:rsid w:val="003C3E2D"/>
    <w:rsid w:val="003C4BF4"/>
    <w:rsid w:val="003C7E46"/>
    <w:rsid w:val="003D0846"/>
    <w:rsid w:val="003D12BB"/>
    <w:rsid w:val="003D222C"/>
    <w:rsid w:val="003D27B6"/>
    <w:rsid w:val="003D295A"/>
    <w:rsid w:val="003D2BF1"/>
    <w:rsid w:val="003D3171"/>
    <w:rsid w:val="003D3DCC"/>
    <w:rsid w:val="003D404B"/>
    <w:rsid w:val="003D5476"/>
    <w:rsid w:val="003D55F5"/>
    <w:rsid w:val="003D6424"/>
    <w:rsid w:val="003D6687"/>
    <w:rsid w:val="003D6A81"/>
    <w:rsid w:val="003D7EA6"/>
    <w:rsid w:val="003E0010"/>
    <w:rsid w:val="003E16C2"/>
    <w:rsid w:val="003E1C50"/>
    <w:rsid w:val="003E2BAF"/>
    <w:rsid w:val="003E36C0"/>
    <w:rsid w:val="003E3BD4"/>
    <w:rsid w:val="003E3EBA"/>
    <w:rsid w:val="003E429D"/>
    <w:rsid w:val="003E72BF"/>
    <w:rsid w:val="003E75CA"/>
    <w:rsid w:val="003F05D4"/>
    <w:rsid w:val="003F11A5"/>
    <w:rsid w:val="003F27E8"/>
    <w:rsid w:val="003F2BA2"/>
    <w:rsid w:val="003F35F4"/>
    <w:rsid w:val="003F4181"/>
    <w:rsid w:val="003F4B5B"/>
    <w:rsid w:val="003F51AA"/>
    <w:rsid w:val="003F5A93"/>
    <w:rsid w:val="003F650A"/>
    <w:rsid w:val="003F65DA"/>
    <w:rsid w:val="00401A1A"/>
    <w:rsid w:val="0040296C"/>
    <w:rsid w:val="004030D4"/>
    <w:rsid w:val="0040635B"/>
    <w:rsid w:val="00410DEA"/>
    <w:rsid w:val="00411722"/>
    <w:rsid w:val="0041241E"/>
    <w:rsid w:val="00415482"/>
    <w:rsid w:val="00415C0B"/>
    <w:rsid w:val="004172CD"/>
    <w:rsid w:val="004172D8"/>
    <w:rsid w:val="00417DBC"/>
    <w:rsid w:val="004205C8"/>
    <w:rsid w:val="00421703"/>
    <w:rsid w:val="00422152"/>
    <w:rsid w:val="0042269F"/>
    <w:rsid w:val="00422B85"/>
    <w:rsid w:val="004236DC"/>
    <w:rsid w:val="0042489A"/>
    <w:rsid w:val="004248C3"/>
    <w:rsid w:val="00425E9A"/>
    <w:rsid w:val="00425FFB"/>
    <w:rsid w:val="0042752E"/>
    <w:rsid w:val="00427F28"/>
    <w:rsid w:val="00430197"/>
    <w:rsid w:val="00430B0D"/>
    <w:rsid w:val="00432DC7"/>
    <w:rsid w:val="00440E5C"/>
    <w:rsid w:val="00441A53"/>
    <w:rsid w:val="00442BE1"/>
    <w:rsid w:val="004454BE"/>
    <w:rsid w:val="00445762"/>
    <w:rsid w:val="0044581C"/>
    <w:rsid w:val="00446EEF"/>
    <w:rsid w:val="004525F8"/>
    <w:rsid w:val="0045336C"/>
    <w:rsid w:val="004539DE"/>
    <w:rsid w:val="00453F9C"/>
    <w:rsid w:val="00454200"/>
    <w:rsid w:val="004559E5"/>
    <w:rsid w:val="00457BFE"/>
    <w:rsid w:val="00460316"/>
    <w:rsid w:val="00461E3E"/>
    <w:rsid w:val="0046300B"/>
    <w:rsid w:val="004634AA"/>
    <w:rsid w:val="00464FE4"/>
    <w:rsid w:val="00465129"/>
    <w:rsid w:val="00465FF3"/>
    <w:rsid w:val="00466851"/>
    <w:rsid w:val="00467D9D"/>
    <w:rsid w:val="00467E52"/>
    <w:rsid w:val="00470613"/>
    <w:rsid w:val="00470E49"/>
    <w:rsid w:val="004719A1"/>
    <w:rsid w:val="0047495C"/>
    <w:rsid w:val="00475E42"/>
    <w:rsid w:val="0047706D"/>
    <w:rsid w:val="0047718A"/>
    <w:rsid w:val="0048081F"/>
    <w:rsid w:val="004809C8"/>
    <w:rsid w:val="00480A3A"/>
    <w:rsid w:val="004810BC"/>
    <w:rsid w:val="004824FC"/>
    <w:rsid w:val="004825E2"/>
    <w:rsid w:val="004826D6"/>
    <w:rsid w:val="00483103"/>
    <w:rsid w:val="00483478"/>
    <w:rsid w:val="00483C56"/>
    <w:rsid w:val="004846D0"/>
    <w:rsid w:val="00487DBB"/>
    <w:rsid w:val="00490F66"/>
    <w:rsid w:val="0049120D"/>
    <w:rsid w:val="00492EAA"/>
    <w:rsid w:val="0049345D"/>
    <w:rsid w:val="00493851"/>
    <w:rsid w:val="004940CA"/>
    <w:rsid w:val="004946E3"/>
    <w:rsid w:val="004948A9"/>
    <w:rsid w:val="00494E6C"/>
    <w:rsid w:val="00496CCD"/>
    <w:rsid w:val="004977FD"/>
    <w:rsid w:val="004A1E99"/>
    <w:rsid w:val="004A3045"/>
    <w:rsid w:val="004A3C57"/>
    <w:rsid w:val="004A4755"/>
    <w:rsid w:val="004A581C"/>
    <w:rsid w:val="004A593C"/>
    <w:rsid w:val="004B00CA"/>
    <w:rsid w:val="004B220B"/>
    <w:rsid w:val="004B4205"/>
    <w:rsid w:val="004B42F9"/>
    <w:rsid w:val="004B5537"/>
    <w:rsid w:val="004C0890"/>
    <w:rsid w:val="004C12E5"/>
    <w:rsid w:val="004C3B65"/>
    <w:rsid w:val="004C41D8"/>
    <w:rsid w:val="004D13AD"/>
    <w:rsid w:val="004D4C02"/>
    <w:rsid w:val="004D505B"/>
    <w:rsid w:val="004D541D"/>
    <w:rsid w:val="004D6EC2"/>
    <w:rsid w:val="004E03A5"/>
    <w:rsid w:val="004E0833"/>
    <w:rsid w:val="004E0AFA"/>
    <w:rsid w:val="004E3D3D"/>
    <w:rsid w:val="004E3EFA"/>
    <w:rsid w:val="004E41A0"/>
    <w:rsid w:val="004E4397"/>
    <w:rsid w:val="004E49C3"/>
    <w:rsid w:val="004E52A5"/>
    <w:rsid w:val="004E539A"/>
    <w:rsid w:val="004E5C71"/>
    <w:rsid w:val="004E783C"/>
    <w:rsid w:val="004E786E"/>
    <w:rsid w:val="004F2938"/>
    <w:rsid w:val="004F2EBA"/>
    <w:rsid w:val="004F63DB"/>
    <w:rsid w:val="004F65FE"/>
    <w:rsid w:val="004F7498"/>
    <w:rsid w:val="004F7554"/>
    <w:rsid w:val="004F7E84"/>
    <w:rsid w:val="005004DD"/>
    <w:rsid w:val="00500C83"/>
    <w:rsid w:val="00500FDF"/>
    <w:rsid w:val="0050231E"/>
    <w:rsid w:val="00502DD8"/>
    <w:rsid w:val="005034D4"/>
    <w:rsid w:val="0050357C"/>
    <w:rsid w:val="0050501B"/>
    <w:rsid w:val="0051028A"/>
    <w:rsid w:val="00510B92"/>
    <w:rsid w:val="00511319"/>
    <w:rsid w:val="0051196F"/>
    <w:rsid w:val="00512B93"/>
    <w:rsid w:val="005133FF"/>
    <w:rsid w:val="00513A34"/>
    <w:rsid w:val="00514E1E"/>
    <w:rsid w:val="00515515"/>
    <w:rsid w:val="0051553B"/>
    <w:rsid w:val="00515A2A"/>
    <w:rsid w:val="005179F3"/>
    <w:rsid w:val="005224C9"/>
    <w:rsid w:val="00522856"/>
    <w:rsid w:val="005233FC"/>
    <w:rsid w:val="00523AE0"/>
    <w:rsid w:val="00524F54"/>
    <w:rsid w:val="00530E44"/>
    <w:rsid w:val="00531DAE"/>
    <w:rsid w:val="005332C9"/>
    <w:rsid w:val="00533AFA"/>
    <w:rsid w:val="00534003"/>
    <w:rsid w:val="00535338"/>
    <w:rsid w:val="005360E7"/>
    <w:rsid w:val="00537E9E"/>
    <w:rsid w:val="0054019B"/>
    <w:rsid w:val="00540D98"/>
    <w:rsid w:val="00541265"/>
    <w:rsid w:val="0054381D"/>
    <w:rsid w:val="00547007"/>
    <w:rsid w:val="00550D41"/>
    <w:rsid w:val="0055121A"/>
    <w:rsid w:val="00551FF0"/>
    <w:rsid w:val="0055225C"/>
    <w:rsid w:val="005528EB"/>
    <w:rsid w:val="00552A4D"/>
    <w:rsid w:val="005549DC"/>
    <w:rsid w:val="00554F01"/>
    <w:rsid w:val="00556629"/>
    <w:rsid w:val="00560B31"/>
    <w:rsid w:val="005613B1"/>
    <w:rsid w:val="00561C23"/>
    <w:rsid w:val="00562303"/>
    <w:rsid w:val="00562E3E"/>
    <w:rsid w:val="0056457C"/>
    <w:rsid w:val="00564889"/>
    <w:rsid w:val="00564966"/>
    <w:rsid w:val="00564E6A"/>
    <w:rsid w:val="005659BD"/>
    <w:rsid w:val="005660C4"/>
    <w:rsid w:val="00566DF6"/>
    <w:rsid w:val="00567001"/>
    <w:rsid w:val="0057090D"/>
    <w:rsid w:val="00570921"/>
    <w:rsid w:val="0057124D"/>
    <w:rsid w:val="0057345C"/>
    <w:rsid w:val="0057358C"/>
    <w:rsid w:val="00573C92"/>
    <w:rsid w:val="00573DC1"/>
    <w:rsid w:val="005740B4"/>
    <w:rsid w:val="0057445E"/>
    <w:rsid w:val="00574F3A"/>
    <w:rsid w:val="005753E8"/>
    <w:rsid w:val="00575615"/>
    <w:rsid w:val="005761F0"/>
    <w:rsid w:val="0057665A"/>
    <w:rsid w:val="00576A6D"/>
    <w:rsid w:val="0057740D"/>
    <w:rsid w:val="005804D1"/>
    <w:rsid w:val="00580C5D"/>
    <w:rsid w:val="00583241"/>
    <w:rsid w:val="0058404A"/>
    <w:rsid w:val="00584252"/>
    <w:rsid w:val="00584C78"/>
    <w:rsid w:val="00584EE5"/>
    <w:rsid w:val="0058565C"/>
    <w:rsid w:val="00585FAF"/>
    <w:rsid w:val="00586AF4"/>
    <w:rsid w:val="00587394"/>
    <w:rsid w:val="00587635"/>
    <w:rsid w:val="00590EBB"/>
    <w:rsid w:val="00592F3D"/>
    <w:rsid w:val="00593465"/>
    <w:rsid w:val="00595265"/>
    <w:rsid w:val="00595419"/>
    <w:rsid w:val="005967B1"/>
    <w:rsid w:val="00596EFA"/>
    <w:rsid w:val="0059714D"/>
    <w:rsid w:val="005A100F"/>
    <w:rsid w:val="005A15A6"/>
    <w:rsid w:val="005A1F01"/>
    <w:rsid w:val="005A221A"/>
    <w:rsid w:val="005A4521"/>
    <w:rsid w:val="005A4878"/>
    <w:rsid w:val="005A4DFB"/>
    <w:rsid w:val="005A5143"/>
    <w:rsid w:val="005A551D"/>
    <w:rsid w:val="005A5922"/>
    <w:rsid w:val="005A621A"/>
    <w:rsid w:val="005A7499"/>
    <w:rsid w:val="005B0435"/>
    <w:rsid w:val="005B1B6E"/>
    <w:rsid w:val="005B245C"/>
    <w:rsid w:val="005B460B"/>
    <w:rsid w:val="005B558E"/>
    <w:rsid w:val="005B6691"/>
    <w:rsid w:val="005B69DD"/>
    <w:rsid w:val="005B6D78"/>
    <w:rsid w:val="005C016A"/>
    <w:rsid w:val="005C0497"/>
    <w:rsid w:val="005C1121"/>
    <w:rsid w:val="005C5000"/>
    <w:rsid w:val="005C5628"/>
    <w:rsid w:val="005C6B37"/>
    <w:rsid w:val="005D1F79"/>
    <w:rsid w:val="005D31A3"/>
    <w:rsid w:val="005D3456"/>
    <w:rsid w:val="005D4AA9"/>
    <w:rsid w:val="005D5598"/>
    <w:rsid w:val="005D5D8F"/>
    <w:rsid w:val="005D6420"/>
    <w:rsid w:val="005D7D6E"/>
    <w:rsid w:val="005E008E"/>
    <w:rsid w:val="005E20FF"/>
    <w:rsid w:val="005E3773"/>
    <w:rsid w:val="005E62AD"/>
    <w:rsid w:val="005E62ED"/>
    <w:rsid w:val="005E6DA2"/>
    <w:rsid w:val="005E73EB"/>
    <w:rsid w:val="005E7E18"/>
    <w:rsid w:val="005F0001"/>
    <w:rsid w:val="005F0F17"/>
    <w:rsid w:val="005F116B"/>
    <w:rsid w:val="005F1197"/>
    <w:rsid w:val="005F3906"/>
    <w:rsid w:val="005F4420"/>
    <w:rsid w:val="005F4F91"/>
    <w:rsid w:val="005F5EA3"/>
    <w:rsid w:val="005F627F"/>
    <w:rsid w:val="00600FC1"/>
    <w:rsid w:val="0060118C"/>
    <w:rsid w:val="00603024"/>
    <w:rsid w:val="00603937"/>
    <w:rsid w:val="00603D3C"/>
    <w:rsid w:val="00604D38"/>
    <w:rsid w:val="00605428"/>
    <w:rsid w:val="00605D29"/>
    <w:rsid w:val="006064FF"/>
    <w:rsid w:val="00606C33"/>
    <w:rsid w:val="00607135"/>
    <w:rsid w:val="00607A30"/>
    <w:rsid w:val="0061028A"/>
    <w:rsid w:val="006109BC"/>
    <w:rsid w:val="00611BF8"/>
    <w:rsid w:val="00611CB8"/>
    <w:rsid w:val="00611E0E"/>
    <w:rsid w:val="006124E4"/>
    <w:rsid w:val="0061286C"/>
    <w:rsid w:val="00612A74"/>
    <w:rsid w:val="006136C5"/>
    <w:rsid w:val="00613E7E"/>
    <w:rsid w:val="006159D3"/>
    <w:rsid w:val="006161A5"/>
    <w:rsid w:val="006167B5"/>
    <w:rsid w:val="006176BC"/>
    <w:rsid w:val="00617B2F"/>
    <w:rsid w:val="006200CF"/>
    <w:rsid w:val="00621346"/>
    <w:rsid w:val="0062157E"/>
    <w:rsid w:val="0062272E"/>
    <w:rsid w:val="00623165"/>
    <w:rsid w:val="00625C59"/>
    <w:rsid w:val="00625EC9"/>
    <w:rsid w:val="00626252"/>
    <w:rsid w:val="00631FA8"/>
    <w:rsid w:val="00632D68"/>
    <w:rsid w:val="00633195"/>
    <w:rsid w:val="0063394F"/>
    <w:rsid w:val="0063426B"/>
    <w:rsid w:val="00634411"/>
    <w:rsid w:val="0063458F"/>
    <w:rsid w:val="00634650"/>
    <w:rsid w:val="00635359"/>
    <w:rsid w:val="00635FC6"/>
    <w:rsid w:val="0063623C"/>
    <w:rsid w:val="00636658"/>
    <w:rsid w:val="006372CF"/>
    <w:rsid w:val="006374E7"/>
    <w:rsid w:val="006377C6"/>
    <w:rsid w:val="00642416"/>
    <w:rsid w:val="00642B4D"/>
    <w:rsid w:val="00642DBD"/>
    <w:rsid w:val="00643DA8"/>
    <w:rsid w:val="00646EC7"/>
    <w:rsid w:val="00647CD1"/>
    <w:rsid w:val="00647E1F"/>
    <w:rsid w:val="00650A41"/>
    <w:rsid w:val="00651387"/>
    <w:rsid w:val="00651DEC"/>
    <w:rsid w:val="0065487C"/>
    <w:rsid w:val="00654A43"/>
    <w:rsid w:val="00654EBF"/>
    <w:rsid w:val="00655752"/>
    <w:rsid w:val="00655A3D"/>
    <w:rsid w:val="00655B0C"/>
    <w:rsid w:val="00656367"/>
    <w:rsid w:val="00656B1D"/>
    <w:rsid w:val="0065783C"/>
    <w:rsid w:val="00657879"/>
    <w:rsid w:val="006578D0"/>
    <w:rsid w:val="00660AB3"/>
    <w:rsid w:val="00660E0F"/>
    <w:rsid w:val="00662692"/>
    <w:rsid w:val="00662A38"/>
    <w:rsid w:val="00664508"/>
    <w:rsid w:val="00664A27"/>
    <w:rsid w:val="0066528A"/>
    <w:rsid w:val="00665FEE"/>
    <w:rsid w:val="00667AD6"/>
    <w:rsid w:val="00671FC9"/>
    <w:rsid w:val="006723B1"/>
    <w:rsid w:val="00673092"/>
    <w:rsid w:val="006734E8"/>
    <w:rsid w:val="00674276"/>
    <w:rsid w:val="00674BBA"/>
    <w:rsid w:val="00674C17"/>
    <w:rsid w:val="00675000"/>
    <w:rsid w:val="006750B2"/>
    <w:rsid w:val="0067745A"/>
    <w:rsid w:val="00680667"/>
    <w:rsid w:val="006813BF"/>
    <w:rsid w:val="006818FA"/>
    <w:rsid w:val="00681FF2"/>
    <w:rsid w:val="006823B7"/>
    <w:rsid w:val="00682404"/>
    <w:rsid w:val="0068298E"/>
    <w:rsid w:val="00683B26"/>
    <w:rsid w:val="00684493"/>
    <w:rsid w:val="00684C97"/>
    <w:rsid w:val="006856C3"/>
    <w:rsid w:val="006856FC"/>
    <w:rsid w:val="006858E6"/>
    <w:rsid w:val="006859E0"/>
    <w:rsid w:val="00685D74"/>
    <w:rsid w:val="006863FD"/>
    <w:rsid w:val="0068688A"/>
    <w:rsid w:val="00687175"/>
    <w:rsid w:val="00690E7B"/>
    <w:rsid w:val="00691B2D"/>
    <w:rsid w:val="0069205E"/>
    <w:rsid w:val="00693AB4"/>
    <w:rsid w:val="0069433E"/>
    <w:rsid w:val="00694B02"/>
    <w:rsid w:val="00695756"/>
    <w:rsid w:val="00695CDB"/>
    <w:rsid w:val="00696362"/>
    <w:rsid w:val="0069778D"/>
    <w:rsid w:val="006A025A"/>
    <w:rsid w:val="006A2270"/>
    <w:rsid w:val="006A2758"/>
    <w:rsid w:val="006A299E"/>
    <w:rsid w:val="006A2E57"/>
    <w:rsid w:val="006A4F34"/>
    <w:rsid w:val="006A540B"/>
    <w:rsid w:val="006A54F6"/>
    <w:rsid w:val="006A5840"/>
    <w:rsid w:val="006A6624"/>
    <w:rsid w:val="006A6FD4"/>
    <w:rsid w:val="006A7717"/>
    <w:rsid w:val="006A7FEE"/>
    <w:rsid w:val="006B1586"/>
    <w:rsid w:val="006B18D8"/>
    <w:rsid w:val="006B2040"/>
    <w:rsid w:val="006B2126"/>
    <w:rsid w:val="006B31B3"/>
    <w:rsid w:val="006B3745"/>
    <w:rsid w:val="006B4466"/>
    <w:rsid w:val="006B6B47"/>
    <w:rsid w:val="006B7273"/>
    <w:rsid w:val="006C08CE"/>
    <w:rsid w:val="006C1925"/>
    <w:rsid w:val="006C1B62"/>
    <w:rsid w:val="006C24D1"/>
    <w:rsid w:val="006C26BE"/>
    <w:rsid w:val="006C2A83"/>
    <w:rsid w:val="006C3318"/>
    <w:rsid w:val="006C5447"/>
    <w:rsid w:val="006C5B21"/>
    <w:rsid w:val="006C5D54"/>
    <w:rsid w:val="006C5F69"/>
    <w:rsid w:val="006C79DC"/>
    <w:rsid w:val="006D0910"/>
    <w:rsid w:val="006D178D"/>
    <w:rsid w:val="006D1DA3"/>
    <w:rsid w:val="006D2EDC"/>
    <w:rsid w:val="006D5540"/>
    <w:rsid w:val="006D5C58"/>
    <w:rsid w:val="006D61D8"/>
    <w:rsid w:val="006D71C1"/>
    <w:rsid w:val="006D72F9"/>
    <w:rsid w:val="006E0CB0"/>
    <w:rsid w:val="006E0E9F"/>
    <w:rsid w:val="006E1E5C"/>
    <w:rsid w:val="006E28A3"/>
    <w:rsid w:val="006E29F5"/>
    <w:rsid w:val="006E2B8A"/>
    <w:rsid w:val="006E3307"/>
    <w:rsid w:val="006E6B5A"/>
    <w:rsid w:val="006F1B30"/>
    <w:rsid w:val="006F2CF9"/>
    <w:rsid w:val="006F2E6C"/>
    <w:rsid w:val="006F307A"/>
    <w:rsid w:val="006F4328"/>
    <w:rsid w:val="006F5216"/>
    <w:rsid w:val="006F7820"/>
    <w:rsid w:val="007011FF"/>
    <w:rsid w:val="0070140B"/>
    <w:rsid w:val="00702DCD"/>
    <w:rsid w:val="00702EFC"/>
    <w:rsid w:val="00702F07"/>
    <w:rsid w:val="00703237"/>
    <w:rsid w:val="00703C37"/>
    <w:rsid w:val="00704C2C"/>
    <w:rsid w:val="0070656D"/>
    <w:rsid w:val="00707B38"/>
    <w:rsid w:val="007105BA"/>
    <w:rsid w:val="00710F17"/>
    <w:rsid w:val="007120C9"/>
    <w:rsid w:val="00712A41"/>
    <w:rsid w:val="007131BA"/>
    <w:rsid w:val="00715522"/>
    <w:rsid w:val="00715526"/>
    <w:rsid w:val="0071568E"/>
    <w:rsid w:val="00715C2E"/>
    <w:rsid w:val="00715D36"/>
    <w:rsid w:val="007161DC"/>
    <w:rsid w:val="00717049"/>
    <w:rsid w:val="007172E8"/>
    <w:rsid w:val="0072002A"/>
    <w:rsid w:val="00720C03"/>
    <w:rsid w:val="0072150C"/>
    <w:rsid w:val="00722CD8"/>
    <w:rsid w:val="007242E7"/>
    <w:rsid w:val="0072448B"/>
    <w:rsid w:val="007247D3"/>
    <w:rsid w:val="007248DC"/>
    <w:rsid w:val="007266D2"/>
    <w:rsid w:val="007267A9"/>
    <w:rsid w:val="00727A7D"/>
    <w:rsid w:val="00730A6B"/>
    <w:rsid w:val="00731BC3"/>
    <w:rsid w:val="007331FD"/>
    <w:rsid w:val="00733209"/>
    <w:rsid w:val="00733648"/>
    <w:rsid w:val="007337E9"/>
    <w:rsid w:val="0073556C"/>
    <w:rsid w:val="00737088"/>
    <w:rsid w:val="00740FFA"/>
    <w:rsid w:val="0074349F"/>
    <w:rsid w:val="0074377F"/>
    <w:rsid w:val="0074536B"/>
    <w:rsid w:val="00746443"/>
    <w:rsid w:val="00750A20"/>
    <w:rsid w:val="007516A8"/>
    <w:rsid w:val="007526C7"/>
    <w:rsid w:val="00752CD4"/>
    <w:rsid w:val="00753080"/>
    <w:rsid w:val="007530A0"/>
    <w:rsid w:val="00753DC6"/>
    <w:rsid w:val="00754153"/>
    <w:rsid w:val="007542BB"/>
    <w:rsid w:val="007545BC"/>
    <w:rsid w:val="00754AB4"/>
    <w:rsid w:val="00755131"/>
    <w:rsid w:val="00755852"/>
    <w:rsid w:val="007563A1"/>
    <w:rsid w:val="00756BBF"/>
    <w:rsid w:val="00757022"/>
    <w:rsid w:val="0075754D"/>
    <w:rsid w:val="00757CD2"/>
    <w:rsid w:val="0076045A"/>
    <w:rsid w:val="007605B6"/>
    <w:rsid w:val="00761997"/>
    <w:rsid w:val="0076213A"/>
    <w:rsid w:val="007633FF"/>
    <w:rsid w:val="00764469"/>
    <w:rsid w:val="007648B5"/>
    <w:rsid w:val="007657BF"/>
    <w:rsid w:val="00765ADA"/>
    <w:rsid w:val="0076657A"/>
    <w:rsid w:val="00766E95"/>
    <w:rsid w:val="007677FD"/>
    <w:rsid w:val="007715D5"/>
    <w:rsid w:val="00772202"/>
    <w:rsid w:val="00772D47"/>
    <w:rsid w:val="0077307D"/>
    <w:rsid w:val="007752F3"/>
    <w:rsid w:val="007755B1"/>
    <w:rsid w:val="0077642F"/>
    <w:rsid w:val="00777AB7"/>
    <w:rsid w:val="0078049A"/>
    <w:rsid w:val="007817A2"/>
    <w:rsid w:val="0078463C"/>
    <w:rsid w:val="00786408"/>
    <w:rsid w:val="00795EA4"/>
    <w:rsid w:val="00795F5E"/>
    <w:rsid w:val="00796337"/>
    <w:rsid w:val="0079663A"/>
    <w:rsid w:val="00796C8B"/>
    <w:rsid w:val="007979DF"/>
    <w:rsid w:val="007A26FA"/>
    <w:rsid w:val="007A2B6D"/>
    <w:rsid w:val="007A4031"/>
    <w:rsid w:val="007A6D10"/>
    <w:rsid w:val="007A71B6"/>
    <w:rsid w:val="007A7315"/>
    <w:rsid w:val="007B1BC6"/>
    <w:rsid w:val="007B2F5F"/>
    <w:rsid w:val="007B33C7"/>
    <w:rsid w:val="007B4E98"/>
    <w:rsid w:val="007B6900"/>
    <w:rsid w:val="007B6C22"/>
    <w:rsid w:val="007C0C2C"/>
    <w:rsid w:val="007C15EB"/>
    <w:rsid w:val="007C476F"/>
    <w:rsid w:val="007C5085"/>
    <w:rsid w:val="007C67C2"/>
    <w:rsid w:val="007C7463"/>
    <w:rsid w:val="007C79F3"/>
    <w:rsid w:val="007D0436"/>
    <w:rsid w:val="007D0C4D"/>
    <w:rsid w:val="007D49F0"/>
    <w:rsid w:val="007D6A5B"/>
    <w:rsid w:val="007D77C3"/>
    <w:rsid w:val="007E0511"/>
    <w:rsid w:val="007E087C"/>
    <w:rsid w:val="007E118B"/>
    <w:rsid w:val="007E13D9"/>
    <w:rsid w:val="007E3E33"/>
    <w:rsid w:val="007E575A"/>
    <w:rsid w:val="007E5793"/>
    <w:rsid w:val="007E6272"/>
    <w:rsid w:val="007E6B5F"/>
    <w:rsid w:val="007E758D"/>
    <w:rsid w:val="007F12AE"/>
    <w:rsid w:val="007F2F8D"/>
    <w:rsid w:val="007F3099"/>
    <w:rsid w:val="007F3EAF"/>
    <w:rsid w:val="007F4134"/>
    <w:rsid w:val="007F4D2A"/>
    <w:rsid w:val="007F703E"/>
    <w:rsid w:val="00802C06"/>
    <w:rsid w:val="00802FAD"/>
    <w:rsid w:val="008030AB"/>
    <w:rsid w:val="00804619"/>
    <w:rsid w:val="00804854"/>
    <w:rsid w:val="008072AB"/>
    <w:rsid w:val="00810C1E"/>
    <w:rsid w:val="0081105A"/>
    <w:rsid w:val="008114C5"/>
    <w:rsid w:val="008121AA"/>
    <w:rsid w:val="0081277C"/>
    <w:rsid w:val="00812DA5"/>
    <w:rsid w:val="00814C71"/>
    <w:rsid w:val="00815284"/>
    <w:rsid w:val="00815A8F"/>
    <w:rsid w:val="00816441"/>
    <w:rsid w:val="00817CCD"/>
    <w:rsid w:val="00821449"/>
    <w:rsid w:val="00821971"/>
    <w:rsid w:val="00823303"/>
    <w:rsid w:val="00823E06"/>
    <w:rsid w:val="00825912"/>
    <w:rsid w:val="00827B5D"/>
    <w:rsid w:val="00831BC2"/>
    <w:rsid w:val="008320ED"/>
    <w:rsid w:val="008321CD"/>
    <w:rsid w:val="008343CE"/>
    <w:rsid w:val="00834A08"/>
    <w:rsid w:val="00836096"/>
    <w:rsid w:val="008373B0"/>
    <w:rsid w:val="00837B5F"/>
    <w:rsid w:val="008401F9"/>
    <w:rsid w:val="0084076F"/>
    <w:rsid w:val="00840A4E"/>
    <w:rsid w:val="00842375"/>
    <w:rsid w:val="00842E20"/>
    <w:rsid w:val="0084313C"/>
    <w:rsid w:val="0084375D"/>
    <w:rsid w:val="00845834"/>
    <w:rsid w:val="00845E3F"/>
    <w:rsid w:val="00846225"/>
    <w:rsid w:val="008468A1"/>
    <w:rsid w:val="008471EF"/>
    <w:rsid w:val="0085008C"/>
    <w:rsid w:val="0085088B"/>
    <w:rsid w:val="008511B6"/>
    <w:rsid w:val="00852007"/>
    <w:rsid w:val="00852907"/>
    <w:rsid w:val="00852C51"/>
    <w:rsid w:val="008539DF"/>
    <w:rsid w:val="00853BC2"/>
    <w:rsid w:val="00854353"/>
    <w:rsid w:val="008545F4"/>
    <w:rsid w:val="0085492B"/>
    <w:rsid w:val="00854BAF"/>
    <w:rsid w:val="00854D9F"/>
    <w:rsid w:val="00854E74"/>
    <w:rsid w:val="00855167"/>
    <w:rsid w:val="0085516A"/>
    <w:rsid w:val="00857068"/>
    <w:rsid w:val="00860217"/>
    <w:rsid w:val="00860357"/>
    <w:rsid w:val="008606BD"/>
    <w:rsid w:val="00860FA6"/>
    <w:rsid w:val="00861728"/>
    <w:rsid w:val="00861CEE"/>
    <w:rsid w:val="00863ED3"/>
    <w:rsid w:val="00863F20"/>
    <w:rsid w:val="00865918"/>
    <w:rsid w:val="00865938"/>
    <w:rsid w:val="0086682F"/>
    <w:rsid w:val="00867239"/>
    <w:rsid w:val="008703A7"/>
    <w:rsid w:val="00870E19"/>
    <w:rsid w:val="0087181D"/>
    <w:rsid w:val="0087215D"/>
    <w:rsid w:val="008726EE"/>
    <w:rsid w:val="008735D4"/>
    <w:rsid w:val="00873B68"/>
    <w:rsid w:val="00874982"/>
    <w:rsid w:val="00874EC2"/>
    <w:rsid w:val="00875FF8"/>
    <w:rsid w:val="008763DF"/>
    <w:rsid w:val="00880290"/>
    <w:rsid w:val="0088241C"/>
    <w:rsid w:val="0088481D"/>
    <w:rsid w:val="008858EC"/>
    <w:rsid w:val="00885CBC"/>
    <w:rsid w:val="00887386"/>
    <w:rsid w:val="00887ED0"/>
    <w:rsid w:val="008900D4"/>
    <w:rsid w:val="008900E1"/>
    <w:rsid w:val="0089168A"/>
    <w:rsid w:val="0089200C"/>
    <w:rsid w:val="00892127"/>
    <w:rsid w:val="008924B9"/>
    <w:rsid w:val="00894D18"/>
    <w:rsid w:val="00895F58"/>
    <w:rsid w:val="0089659B"/>
    <w:rsid w:val="00896AE9"/>
    <w:rsid w:val="00896DFB"/>
    <w:rsid w:val="00897321"/>
    <w:rsid w:val="00897C77"/>
    <w:rsid w:val="00897EBF"/>
    <w:rsid w:val="008A1482"/>
    <w:rsid w:val="008A1890"/>
    <w:rsid w:val="008A416B"/>
    <w:rsid w:val="008A456B"/>
    <w:rsid w:val="008A45C5"/>
    <w:rsid w:val="008A5A33"/>
    <w:rsid w:val="008A659C"/>
    <w:rsid w:val="008A6C44"/>
    <w:rsid w:val="008A7950"/>
    <w:rsid w:val="008B10E4"/>
    <w:rsid w:val="008B16E3"/>
    <w:rsid w:val="008B1A45"/>
    <w:rsid w:val="008B2406"/>
    <w:rsid w:val="008B2CB6"/>
    <w:rsid w:val="008B2E1A"/>
    <w:rsid w:val="008B3A0D"/>
    <w:rsid w:val="008B3E7D"/>
    <w:rsid w:val="008B4AEF"/>
    <w:rsid w:val="008B6514"/>
    <w:rsid w:val="008B76B0"/>
    <w:rsid w:val="008C13AC"/>
    <w:rsid w:val="008C2F10"/>
    <w:rsid w:val="008C32FE"/>
    <w:rsid w:val="008C3391"/>
    <w:rsid w:val="008C387B"/>
    <w:rsid w:val="008C3A05"/>
    <w:rsid w:val="008C3DB2"/>
    <w:rsid w:val="008C4183"/>
    <w:rsid w:val="008C4740"/>
    <w:rsid w:val="008C5546"/>
    <w:rsid w:val="008C6E07"/>
    <w:rsid w:val="008C6FED"/>
    <w:rsid w:val="008C733A"/>
    <w:rsid w:val="008D0EC3"/>
    <w:rsid w:val="008D151F"/>
    <w:rsid w:val="008D2E68"/>
    <w:rsid w:val="008D3793"/>
    <w:rsid w:val="008D488F"/>
    <w:rsid w:val="008D5253"/>
    <w:rsid w:val="008D5A2B"/>
    <w:rsid w:val="008D6475"/>
    <w:rsid w:val="008D7203"/>
    <w:rsid w:val="008E3590"/>
    <w:rsid w:val="008E454A"/>
    <w:rsid w:val="008E4C05"/>
    <w:rsid w:val="008E6030"/>
    <w:rsid w:val="008E6102"/>
    <w:rsid w:val="008E6892"/>
    <w:rsid w:val="008E733F"/>
    <w:rsid w:val="008E7932"/>
    <w:rsid w:val="008F0089"/>
    <w:rsid w:val="008F12F1"/>
    <w:rsid w:val="008F1FE3"/>
    <w:rsid w:val="008F3391"/>
    <w:rsid w:val="008F6267"/>
    <w:rsid w:val="008F7310"/>
    <w:rsid w:val="008F7FDF"/>
    <w:rsid w:val="00900F20"/>
    <w:rsid w:val="00903535"/>
    <w:rsid w:val="00903C37"/>
    <w:rsid w:val="009043AB"/>
    <w:rsid w:val="0090773B"/>
    <w:rsid w:val="00907A83"/>
    <w:rsid w:val="009100CD"/>
    <w:rsid w:val="0091081F"/>
    <w:rsid w:val="00911002"/>
    <w:rsid w:val="00911366"/>
    <w:rsid w:val="0091156A"/>
    <w:rsid w:val="00912C84"/>
    <w:rsid w:val="00912F0D"/>
    <w:rsid w:val="00913A3D"/>
    <w:rsid w:val="009178ED"/>
    <w:rsid w:val="00920531"/>
    <w:rsid w:val="009215B6"/>
    <w:rsid w:val="00922166"/>
    <w:rsid w:val="00922801"/>
    <w:rsid w:val="00922D36"/>
    <w:rsid w:val="00923188"/>
    <w:rsid w:val="009259A5"/>
    <w:rsid w:val="00925A8A"/>
    <w:rsid w:val="00926DFB"/>
    <w:rsid w:val="00927900"/>
    <w:rsid w:val="00927F8F"/>
    <w:rsid w:val="0093107B"/>
    <w:rsid w:val="00933DE9"/>
    <w:rsid w:val="00933EFC"/>
    <w:rsid w:val="009347A0"/>
    <w:rsid w:val="00935BD1"/>
    <w:rsid w:val="00935E81"/>
    <w:rsid w:val="0093641D"/>
    <w:rsid w:val="00936658"/>
    <w:rsid w:val="00936A85"/>
    <w:rsid w:val="0093735B"/>
    <w:rsid w:val="00940059"/>
    <w:rsid w:val="00940E39"/>
    <w:rsid w:val="009426B1"/>
    <w:rsid w:val="00942B04"/>
    <w:rsid w:val="00946563"/>
    <w:rsid w:val="00947EBA"/>
    <w:rsid w:val="00947FDD"/>
    <w:rsid w:val="00950EBD"/>
    <w:rsid w:val="0095179D"/>
    <w:rsid w:val="00951CAA"/>
    <w:rsid w:val="00951F65"/>
    <w:rsid w:val="00952948"/>
    <w:rsid w:val="00952B56"/>
    <w:rsid w:val="00954681"/>
    <w:rsid w:val="00955E80"/>
    <w:rsid w:val="00956D14"/>
    <w:rsid w:val="00956F3F"/>
    <w:rsid w:val="009608F6"/>
    <w:rsid w:val="00960D50"/>
    <w:rsid w:val="00961BB4"/>
    <w:rsid w:val="009621C6"/>
    <w:rsid w:val="00962D35"/>
    <w:rsid w:val="009630F4"/>
    <w:rsid w:val="00963949"/>
    <w:rsid w:val="00965470"/>
    <w:rsid w:val="009667C0"/>
    <w:rsid w:val="009672A9"/>
    <w:rsid w:val="0097112D"/>
    <w:rsid w:val="009714BB"/>
    <w:rsid w:val="00971505"/>
    <w:rsid w:val="00972242"/>
    <w:rsid w:val="00975D55"/>
    <w:rsid w:val="00977C53"/>
    <w:rsid w:val="00981100"/>
    <w:rsid w:val="00981F38"/>
    <w:rsid w:val="0098226E"/>
    <w:rsid w:val="00982ED7"/>
    <w:rsid w:val="00982FFC"/>
    <w:rsid w:val="00983C45"/>
    <w:rsid w:val="00984FF1"/>
    <w:rsid w:val="00990443"/>
    <w:rsid w:val="0099081C"/>
    <w:rsid w:val="009911DD"/>
    <w:rsid w:val="0099177A"/>
    <w:rsid w:val="00991FFE"/>
    <w:rsid w:val="0099258E"/>
    <w:rsid w:val="00993C54"/>
    <w:rsid w:val="00994908"/>
    <w:rsid w:val="0099614A"/>
    <w:rsid w:val="00996E08"/>
    <w:rsid w:val="009970C8"/>
    <w:rsid w:val="009A0442"/>
    <w:rsid w:val="009A23E0"/>
    <w:rsid w:val="009A30D1"/>
    <w:rsid w:val="009A365B"/>
    <w:rsid w:val="009A76C4"/>
    <w:rsid w:val="009B092A"/>
    <w:rsid w:val="009B152D"/>
    <w:rsid w:val="009B3EB3"/>
    <w:rsid w:val="009B42FB"/>
    <w:rsid w:val="009B4FC8"/>
    <w:rsid w:val="009B52CF"/>
    <w:rsid w:val="009B5612"/>
    <w:rsid w:val="009B57B8"/>
    <w:rsid w:val="009B79AD"/>
    <w:rsid w:val="009B7A89"/>
    <w:rsid w:val="009C0DD4"/>
    <w:rsid w:val="009C128C"/>
    <w:rsid w:val="009C2136"/>
    <w:rsid w:val="009C3ABC"/>
    <w:rsid w:val="009C3F6E"/>
    <w:rsid w:val="009C475E"/>
    <w:rsid w:val="009C7138"/>
    <w:rsid w:val="009C73E3"/>
    <w:rsid w:val="009C789F"/>
    <w:rsid w:val="009D379E"/>
    <w:rsid w:val="009D6AF8"/>
    <w:rsid w:val="009E0089"/>
    <w:rsid w:val="009E0F05"/>
    <w:rsid w:val="009E10D2"/>
    <w:rsid w:val="009E150A"/>
    <w:rsid w:val="009E187C"/>
    <w:rsid w:val="009E1983"/>
    <w:rsid w:val="009E2011"/>
    <w:rsid w:val="009E2B43"/>
    <w:rsid w:val="009E372E"/>
    <w:rsid w:val="009E42D6"/>
    <w:rsid w:val="009E44AC"/>
    <w:rsid w:val="009E48A6"/>
    <w:rsid w:val="009E6306"/>
    <w:rsid w:val="009E6A3A"/>
    <w:rsid w:val="009E7DB2"/>
    <w:rsid w:val="009F08D7"/>
    <w:rsid w:val="009F1216"/>
    <w:rsid w:val="009F160E"/>
    <w:rsid w:val="009F1C9E"/>
    <w:rsid w:val="009F21B8"/>
    <w:rsid w:val="009F3170"/>
    <w:rsid w:val="009F50F3"/>
    <w:rsid w:val="009F52D4"/>
    <w:rsid w:val="009F538A"/>
    <w:rsid w:val="009F54F1"/>
    <w:rsid w:val="009F5FE5"/>
    <w:rsid w:val="009F6016"/>
    <w:rsid w:val="009F6218"/>
    <w:rsid w:val="00A01112"/>
    <w:rsid w:val="00A0167B"/>
    <w:rsid w:val="00A02C09"/>
    <w:rsid w:val="00A0462F"/>
    <w:rsid w:val="00A05F37"/>
    <w:rsid w:val="00A1054D"/>
    <w:rsid w:val="00A106BA"/>
    <w:rsid w:val="00A10F2C"/>
    <w:rsid w:val="00A12A42"/>
    <w:rsid w:val="00A13289"/>
    <w:rsid w:val="00A14659"/>
    <w:rsid w:val="00A14757"/>
    <w:rsid w:val="00A1496B"/>
    <w:rsid w:val="00A14FEC"/>
    <w:rsid w:val="00A15711"/>
    <w:rsid w:val="00A17297"/>
    <w:rsid w:val="00A17E40"/>
    <w:rsid w:val="00A20DF3"/>
    <w:rsid w:val="00A21C66"/>
    <w:rsid w:val="00A220B4"/>
    <w:rsid w:val="00A2228C"/>
    <w:rsid w:val="00A2414B"/>
    <w:rsid w:val="00A243E0"/>
    <w:rsid w:val="00A24427"/>
    <w:rsid w:val="00A24CB8"/>
    <w:rsid w:val="00A24F06"/>
    <w:rsid w:val="00A25059"/>
    <w:rsid w:val="00A25870"/>
    <w:rsid w:val="00A30537"/>
    <w:rsid w:val="00A30552"/>
    <w:rsid w:val="00A30804"/>
    <w:rsid w:val="00A30C65"/>
    <w:rsid w:val="00A33653"/>
    <w:rsid w:val="00A33712"/>
    <w:rsid w:val="00A35EA8"/>
    <w:rsid w:val="00A362DC"/>
    <w:rsid w:val="00A36370"/>
    <w:rsid w:val="00A36E9E"/>
    <w:rsid w:val="00A36F3D"/>
    <w:rsid w:val="00A37896"/>
    <w:rsid w:val="00A4018F"/>
    <w:rsid w:val="00A435C8"/>
    <w:rsid w:val="00A43A3C"/>
    <w:rsid w:val="00A43B59"/>
    <w:rsid w:val="00A4458D"/>
    <w:rsid w:val="00A44DFF"/>
    <w:rsid w:val="00A458E8"/>
    <w:rsid w:val="00A45A82"/>
    <w:rsid w:val="00A4603F"/>
    <w:rsid w:val="00A47A72"/>
    <w:rsid w:val="00A501E1"/>
    <w:rsid w:val="00A50EFE"/>
    <w:rsid w:val="00A51CC5"/>
    <w:rsid w:val="00A52E3D"/>
    <w:rsid w:val="00A53007"/>
    <w:rsid w:val="00A533D3"/>
    <w:rsid w:val="00A53CC8"/>
    <w:rsid w:val="00A54A57"/>
    <w:rsid w:val="00A557AC"/>
    <w:rsid w:val="00A558B2"/>
    <w:rsid w:val="00A55F49"/>
    <w:rsid w:val="00A56182"/>
    <w:rsid w:val="00A61D53"/>
    <w:rsid w:val="00A6357D"/>
    <w:rsid w:val="00A65DFE"/>
    <w:rsid w:val="00A66523"/>
    <w:rsid w:val="00A67FD8"/>
    <w:rsid w:val="00A709A9"/>
    <w:rsid w:val="00A71A3D"/>
    <w:rsid w:val="00A733EE"/>
    <w:rsid w:val="00A73C23"/>
    <w:rsid w:val="00A756B0"/>
    <w:rsid w:val="00A75B84"/>
    <w:rsid w:val="00A7738A"/>
    <w:rsid w:val="00A77E47"/>
    <w:rsid w:val="00A77FAA"/>
    <w:rsid w:val="00A80B3D"/>
    <w:rsid w:val="00A82CD8"/>
    <w:rsid w:val="00A839B0"/>
    <w:rsid w:val="00A851F5"/>
    <w:rsid w:val="00A864C6"/>
    <w:rsid w:val="00A87BC2"/>
    <w:rsid w:val="00A87F16"/>
    <w:rsid w:val="00A9114F"/>
    <w:rsid w:val="00A91F3A"/>
    <w:rsid w:val="00A93177"/>
    <w:rsid w:val="00A93A45"/>
    <w:rsid w:val="00A94ED0"/>
    <w:rsid w:val="00A95141"/>
    <w:rsid w:val="00A96EB0"/>
    <w:rsid w:val="00AA0483"/>
    <w:rsid w:val="00AA27B3"/>
    <w:rsid w:val="00AA32A1"/>
    <w:rsid w:val="00AA3AF7"/>
    <w:rsid w:val="00AA5C36"/>
    <w:rsid w:val="00AA705E"/>
    <w:rsid w:val="00AA706F"/>
    <w:rsid w:val="00AA7A36"/>
    <w:rsid w:val="00AB008C"/>
    <w:rsid w:val="00AB1FB8"/>
    <w:rsid w:val="00AB30E7"/>
    <w:rsid w:val="00AB5051"/>
    <w:rsid w:val="00AB6C87"/>
    <w:rsid w:val="00AB79E4"/>
    <w:rsid w:val="00AB7D31"/>
    <w:rsid w:val="00AB7DA3"/>
    <w:rsid w:val="00AC2C14"/>
    <w:rsid w:val="00AC2C96"/>
    <w:rsid w:val="00AC408A"/>
    <w:rsid w:val="00AC5422"/>
    <w:rsid w:val="00AC54BC"/>
    <w:rsid w:val="00AD054B"/>
    <w:rsid w:val="00AD1450"/>
    <w:rsid w:val="00AD1D90"/>
    <w:rsid w:val="00AD231F"/>
    <w:rsid w:val="00AD2447"/>
    <w:rsid w:val="00AD2CB5"/>
    <w:rsid w:val="00AD4042"/>
    <w:rsid w:val="00AD41E2"/>
    <w:rsid w:val="00AD5337"/>
    <w:rsid w:val="00AD55C2"/>
    <w:rsid w:val="00AD580A"/>
    <w:rsid w:val="00AD611A"/>
    <w:rsid w:val="00AD6383"/>
    <w:rsid w:val="00AD6EC0"/>
    <w:rsid w:val="00AD79C4"/>
    <w:rsid w:val="00AE26AA"/>
    <w:rsid w:val="00AE347E"/>
    <w:rsid w:val="00AE3DC3"/>
    <w:rsid w:val="00AE3FD4"/>
    <w:rsid w:val="00AE42E8"/>
    <w:rsid w:val="00AE55C0"/>
    <w:rsid w:val="00AE74C8"/>
    <w:rsid w:val="00AE797E"/>
    <w:rsid w:val="00AF0B59"/>
    <w:rsid w:val="00AF0C31"/>
    <w:rsid w:val="00AF16AB"/>
    <w:rsid w:val="00AF16DB"/>
    <w:rsid w:val="00AF212A"/>
    <w:rsid w:val="00AF4747"/>
    <w:rsid w:val="00AF4DC5"/>
    <w:rsid w:val="00AF5AC6"/>
    <w:rsid w:val="00AF5B47"/>
    <w:rsid w:val="00AF6339"/>
    <w:rsid w:val="00AF642D"/>
    <w:rsid w:val="00AF6888"/>
    <w:rsid w:val="00B00AD7"/>
    <w:rsid w:val="00B01052"/>
    <w:rsid w:val="00B01ABA"/>
    <w:rsid w:val="00B01ABD"/>
    <w:rsid w:val="00B0236C"/>
    <w:rsid w:val="00B02B76"/>
    <w:rsid w:val="00B02F19"/>
    <w:rsid w:val="00B03740"/>
    <w:rsid w:val="00B0569F"/>
    <w:rsid w:val="00B0579C"/>
    <w:rsid w:val="00B065A6"/>
    <w:rsid w:val="00B06F45"/>
    <w:rsid w:val="00B0768C"/>
    <w:rsid w:val="00B1274E"/>
    <w:rsid w:val="00B12A20"/>
    <w:rsid w:val="00B211AA"/>
    <w:rsid w:val="00B2147F"/>
    <w:rsid w:val="00B21C29"/>
    <w:rsid w:val="00B22535"/>
    <w:rsid w:val="00B227D7"/>
    <w:rsid w:val="00B25795"/>
    <w:rsid w:val="00B25A4E"/>
    <w:rsid w:val="00B26AA2"/>
    <w:rsid w:val="00B26C19"/>
    <w:rsid w:val="00B305AF"/>
    <w:rsid w:val="00B305B3"/>
    <w:rsid w:val="00B30D3D"/>
    <w:rsid w:val="00B327B5"/>
    <w:rsid w:val="00B3412B"/>
    <w:rsid w:val="00B34723"/>
    <w:rsid w:val="00B357B6"/>
    <w:rsid w:val="00B3670F"/>
    <w:rsid w:val="00B40C51"/>
    <w:rsid w:val="00B41EEB"/>
    <w:rsid w:val="00B42CF4"/>
    <w:rsid w:val="00B4333B"/>
    <w:rsid w:val="00B433C9"/>
    <w:rsid w:val="00B43F01"/>
    <w:rsid w:val="00B4451B"/>
    <w:rsid w:val="00B44AB8"/>
    <w:rsid w:val="00B47944"/>
    <w:rsid w:val="00B51953"/>
    <w:rsid w:val="00B51AD3"/>
    <w:rsid w:val="00B52965"/>
    <w:rsid w:val="00B52D80"/>
    <w:rsid w:val="00B52E2F"/>
    <w:rsid w:val="00B53824"/>
    <w:rsid w:val="00B53DB6"/>
    <w:rsid w:val="00B54B51"/>
    <w:rsid w:val="00B62B6A"/>
    <w:rsid w:val="00B63BAD"/>
    <w:rsid w:val="00B63CF7"/>
    <w:rsid w:val="00B63FF3"/>
    <w:rsid w:val="00B65378"/>
    <w:rsid w:val="00B661FB"/>
    <w:rsid w:val="00B662BD"/>
    <w:rsid w:val="00B66AC7"/>
    <w:rsid w:val="00B66E8E"/>
    <w:rsid w:val="00B67367"/>
    <w:rsid w:val="00B679AB"/>
    <w:rsid w:val="00B67E42"/>
    <w:rsid w:val="00B72635"/>
    <w:rsid w:val="00B764A6"/>
    <w:rsid w:val="00B76540"/>
    <w:rsid w:val="00B76A84"/>
    <w:rsid w:val="00B80B8D"/>
    <w:rsid w:val="00B80FDC"/>
    <w:rsid w:val="00B810D3"/>
    <w:rsid w:val="00B81EB1"/>
    <w:rsid w:val="00B82D4C"/>
    <w:rsid w:val="00B82D50"/>
    <w:rsid w:val="00B839C0"/>
    <w:rsid w:val="00B84A15"/>
    <w:rsid w:val="00B85E3B"/>
    <w:rsid w:val="00B86A2A"/>
    <w:rsid w:val="00B907E7"/>
    <w:rsid w:val="00B910D7"/>
    <w:rsid w:val="00B916CE"/>
    <w:rsid w:val="00B91AF6"/>
    <w:rsid w:val="00B93007"/>
    <w:rsid w:val="00B93584"/>
    <w:rsid w:val="00B94213"/>
    <w:rsid w:val="00B95B7B"/>
    <w:rsid w:val="00B95F76"/>
    <w:rsid w:val="00BA08A7"/>
    <w:rsid w:val="00BA15B3"/>
    <w:rsid w:val="00BA1FC8"/>
    <w:rsid w:val="00BA4BD7"/>
    <w:rsid w:val="00BA515F"/>
    <w:rsid w:val="00BA553C"/>
    <w:rsid w:val="00BA7E0A"/>
    <w:rsid w:val="00BB052D"/>
    <w:rsid w:val="00BB0B0F"/>
    <w:rsid w:val="00BB0C55"/>
    <w:rsid w:val="00BB3D83"/>
    <w:rsid w:val="00BB58E0"/>
    <w:rsid w:val="00BB6484"/>
    <w:rsid w:val="00BB6A27"/>
    <w:rsid w:val="00BB7935"/>
    <w:rsid w:val="00BC0939"/>
    <w:rsid w:val="00BC0D33"/>
    <w:rsid w:val="00BC1773"/>
    <w:rsid w:val="00BC1A09"/>
    <w:rsid w:val="00BC1D6C"/>
    <w:rsid w:val="00BC209B"/>
    <w:rsid w:val="00BC3692"/>
    <w:rsid w:val="00BC3AA0"/>
    <w:rsid w:val="00BC4436"/>
    <w:rsid w:val="00BC48D2"/>
    <w:rsid w:val="00BC49E7"/>
    <w:rsid w:val="00BC4C51"/>
    <w:rsid w:val="00BC65E6"/>
    <w:rsid w:val="00BD1454"/>
    <w:rsid w:val="00BD3181"/>
    <w:rsid w:val="00BD3385"/>
    <w:rsid w:val="00BD395D"/>
    <w:rsid w:val="00BD3FCE"/>
    <w:rsid w:val="00BD5C34"/>
    <w:rsid w:val="00BD7241"/>
    <w:rsid w:val="00BD7295"/>
    <w:rsid w:val="00BD72C3"/>
    <w:rsid w:val="00BD76BC"/>
    <w:rsid w:val="00BD7770"/>
    <w:rsid w:val="00BE0E7C"/>
    <w:rsid w:val="00BE102D"/>
    <w:rsid w:val="00BE2505"/>
    <w:rsid w:val="00BE269A"/>
    <w:rsid w:val="00BE2F77"/>
    <w:rsid w:val="00BE42B2"/>
    <w:rsid w:val="00BE42E3"/>
    <w:rsid w:val="00BE5115"/>
    <w:rsid w:val="00BE579D"/>
    <w:rsid w:val="00BE6E99"/>
    <w:rsid w:val="00BE78BF"/>
    <w:rsid w:val="00BF09AD"/>
    <w:rsid w:val="00BF2823"/>
    <w:rsid w:val="00BF3319"/>
    <w:rsid w:val="00BF399A"/>
    <w:rsid w:val="00BF3E82"/>
    <w:rsid w:val="00BF421F"/>
    <w:rsid w:val="00BF4291"/>
    <w:rsid w:val="00BF5D73"/>
    <w:rsid w:val="00BF666F"/>
    <w:rsid w:val="00BF6AB7"/>
    <w:rsid w:val="00BF7FAE"/>
    <w:rsid w:val="00C01FB9"/>
    <w:rsid w:val="00C02574"/>
    <w:rsid w:val="00C02928"/>
    <w:rsid w:val="00C02CB4"/>
    <w:rsid w:val="00C03591"/>
    <w:rsid w:val="00C03B84"/>
    <w:rsid w:val="00C05B0F"/>
    <w:rsid w:val="00C06189"/>
    <w:rsid w:val="00C06369"/>
    <w:rsid w:val="00C06CD1"/>
    <w:rsid w:val="00C0747A"/>
    <w:rsid w:val="00C10FBD"/>
    <w:rsid w:val="00C1241B"/>
    <w:rsid w:val="00C12C07"/>
    <w:rsid w:val="00C1324C"/>
    <w:rsid w:val="00C13359"/>
    <w:rsid w:val="00C1447E"/>
    <w:rsid w:val="00C144CC"/>
    <w:rsid w:val="00C14983"/>
    <w:rsid w:val="00C14E84"/>
    <w:rsid w:val="00C156BC"/>
    <w:rsid w:val="00C15ACF"/>
    <w:rsid w:val="00C15B2B"/>
    <w:rsid w:val="00C1794B"/>
    <w:rsid w:val="00C17D79"/>
    <w:rsid w:val="00C17DE6"/>
    <w:rsid w:val="00C2051B"/>
    <w:rsid w:val="00C21DBB"/>
    <w:rsid w:val="00C22023"/>
    <w:rsid w:val="00C225D9"/>
    <w:rsid w:val="00C23FB4"/>
    <w:rsid w:val="00C26CFC"/>
    <w:rsid w:val="00C26D2F"/>
    <w:rsid w:val="00C26F93"/>
    <w:rsid w:val="00C276D5"/>
    <w:rsid w:val="00C27C41"/>
    <w:rsid w:val="00C319DC"/>
    <w:rsid w:val="00C342B1"/>
    <w:rsid w:val="00C343B6"/>
    <w:rsid w:val="00C347B3"/>
    <w:rsid w:val="00C352FF"/>
    <w:rsid w:val="00C409E5"/>
    <w:rsid w:val="00C41A1A"/>
    <w:rsid w:val="00C41BDE"/>
    <w:rsid w:val="00C41D51"/>
    <w:rsid w:val="00C426C4"/>
    <w:rsid w:val="00C42B62"/>
    <w:rsid w:val="00C438ED"/>
    <w:rsid w:val="00C448B6"/>
    <w:rsid w:val="00C44B12"/>
    <w:rsid w:val="00C455F3"/>
    <w:rsid w:val="00C45EC1"/>
    <w:rsid w:val="00C46AE4"/>
    <w:rsid w:val="00C47D2B"/>
    <w:rsid w:val="00C5202B"/>
    <w:rsid w:val="00C529A2"/>
    <w:rsid w:val="00C52C32"/>
    <w:rsid w:val="00C53D35"/>
    <w:rsid w:val="00C543D5"/>
    <w:rsid w:val="00C543DD"/>
    <w:rsid w:val="00C5477B"/>
    <w:rsid w:val="00C54B28"/>
    <w:rsid w:val="00C55BE9"/>
    <w:rsid w:val="00C56124"/>
    <w:rsid w:val="00C57ADA"/>
    <w:rsid w:val="00C6081A"/>
    <w:rsid w:val="00C6081B"/>
    <w:rsid w:val="00C60DE1"/>
    <w:rsid w:val="00C61E42"/>
    <w:rsid w:val="00C640B7"/>
    <w:rsid w:val="00C66278"/>
    <w:rsid w:val="00C66443"/>
    <w:rsid w:val="00C67C40"/>
    <w:rsid w:val="00C704C4"/>
    <w:rsid w:val="00C70BCE"/>
    <w:rsid w:val="00C73DFE"/>
    <w:rsid w:val="00C74CA0"/>
    <w:rsid w:val="00C752B3"/>
    <w:rsid w:val="00C75963"/>
    <w:rsid w:val="00C75BE4"/>
    <w:rsid w:val="00C76710"/>
    <w:rsid w:val="00C80BC5"/>
    <w:rsid w:val="00C826FE"/>
    <w:rsid w:val="00C82A56"/>
    <w:rsid w:val="00C8316A"/>
    <w:rsid w:val="00C8440B"/>
    <w:rsid w:val="00C84DC4"/>
    <w:rsid w:val="00C85707"/>
    <w:rsid w:val="00C86B1C"/>
    <w:rsid w:val="00C8743E"/>
    <w:rsid w:val="00C87CA4"/>
    <w:rsid w:val="00C900C7"/>
    <w:rsid w:val="00C90352"/>
    <w:rsid w:val="00C90375"/>
    <w:rsid w:val="00C90E40"/>
    <w:rsid w:val="00C917B9"/>
    <w:rsid w:val="00C91815"/>
    <w:rsid w:val="00C92C45"/>
    <w:rsid w:val="00C92DC2"/>
    <w:rsid w:val="00C93117"/>
    <w:rsid w:val="00C93397"/>
    <w:rsid w:val="00C93664"/>
    <w:rsid w:val="00C93D67"/>
    <w:rsid w:val="00C93DE7"/>
    <w:rsid w:val="00C940F9"/>
    <w:rsid w:val="00C95EE0"/>
    <w:rsid w:val="00C9701B"/>
    <w:rsid w:val="00CA0A8C"/>
    <w:rsid w:val="00CA0C3F"/>
    <w:rsid w:val="00CA191B"/>
    <w:rsid w:val="00CA2A68"/>
    <w:rsid w:val="00CA3374"/>
    <w:rsid w:val="00CA42A0"/>
    <w:rsid w:val="00CA6838"/>
    <w:rsid w:val="00CA6B7E"/>
    <w:rsid w:val="00CA6FFE"/>
    <w:rsid w:val="00CA7A13"/>
    <w:rsid w:val="00CA7DD8"/>
    <w:rsid w:val="00CB1311"/>
    <w:rsid w:val="00CB2867"/>
    <w:rsid w:val="00CB2CF1"/>
    <w:rsid w:val="00CB3433"/>
    <w:rsid w:val="00CB469B"/>
    <w:rsid w:val="00CB4785"/>
    <w:rsid w:val="00CB4A0E"/>
    <w:rsid w:val="00CB4ABE"/>
    <w:rsid w:val="00CB62E7"/>
    <w:rsid w:val="00CB6FE0"/>
    <w:rsid w:val="00CC0827"/>
    <w:rsid w:val="00CC0B96"/>
    <w:rsid w:val="00CC1542"/>
    <w:rsid w:val="00CC15FB"/>
    <w:rsid w:val="00CC1A47"/>
    <w:rsid w:val="00CC2955"/>
    <w:rsid w:val="00CC3312"/>
    <w:rsid w:val="00CC3456"/>
    <w:rsid w:val="00CC516A"/>
    <w:rsid w:val="00CC5530"/>
    <w:rsid w:val="00CC6F5E"/>
    <w:rsid w:val="00CC729B"/>
    <w:rsid w:val="00CC742B"/>
    <w:rsid w:val="00CD06B1"/>
    <w:rsid w:val="00CD08C4"/>
    <w:rsid w:val="00CD329F"/>
    <w:rsid w:val="00CD4894"/>
    <w:rsid w:val="00CD615C"/>
    <w:rsid w:val="00CD6864"/>
    <w:rsid w:val="00CE0020"/>
    <w:rsid w:val="00CE0B9E"/>
    <w:rsid w:val="00CE1415"/>
    <w:rsid w:val="00CE2998"/>
    <w:rsid w:val="00CE2C5B"/>
    <w:rsid w:val="00CE564C"/>
    <w:rsid w:val="00CE56B7"/>
    <w:rsid w:val="00CE7B33"/>
    <w:rsid w:val="00CF04E1"/>
    <w:rsid w:val="00CF0B2B"/>
    <w:rsid w:val="00CF0E91"/>
    <w:rsid w:val="00CF16FA"/>
    <w:rsid w:val="00CF181A"/>
    <w:rsid w:val="00CF3401"/>
    <w:rsid w:val="00CF43BB"/>
    <w:rsid w:val="00CF4886"/>
    <w:rsid w:val="00CF7001"/>
    <w:rsid w:val="00D0020C"/>
    <w:rsid w:val="00D0135B"/>
    <w:rsid w:val="00D01E4E"/>
    <w:rsid w:val="00D05957"/>
    <w:rsid w:val="00D10303"/>
    <w:rsid w:val="00D12003"/>
    <w:rsid w:val="00D1218E"/>
    <w:rsid w:val="00D148C9"/>
    <w:rsid w:val="00D15AE6"/>
    <w:rsid w:val="00D15FB4"/>
    <w:rsid w:val="00D1634D"/>
    <w:rsid w:val="00D16877"/>
    <w:rsid w:val="00D178EF"/>
    <w:rsid w:val="00D20C57"/>
    <w:rsid w:val="00D20C8F"/>
    <w:rsid w:val="00D219E7"/>
    <w:rsid w:val="00D21A62"/>
    <w:rsid w:val="00D21E0E"/>
    <w:rsid w:val="00D24548"/>
    <w:rsid w:val="00D24783"/>
    <w:rsid w:val="00D257C1"/>
    <w:rsid w:val="00D26530"/>
    <w:rsid w:val="00D27935"/>
    <w:rsid w:val="00D27C90"/>
    <w:rsid w:val="00D27E8C"/>
    <w:rsid w:val="00D30541"/>
    <w:rsid w:val="00D30978"/>
    <w:rsid w:val="00D318FA"/>
    <w:rsid w:val="00D32385"/>
    <w:rsid w:val="00D330FD"/>
    <w:rsid w:val="00D34346"/>
    <w:rsid w:val="00D34F63"/>
    <w:rsid w:val="00D35127"/>
    <w:rsid w:val="00D353B5"/>
    <w:rsid w:val="00D37F05"/>
    <w:rsid w:val="00D405DB"/>
    <w:rsid w:val="00D419D9"/>
    <w:rsid w:val="00D458AE"/>
    <w:rsid w:val="00D477A2"/>
    <w:rsid w:val="00D4784C"/>
    <w:rsid w:val="00D501AB"/>
    <w:rsid w:val="00D52A17"/>
    <w:rsid w:val="00D53DDE"/>
    <w:rsid w:val="00D5443A"/>
    <w:rsid w:val="00D544D4"/>
    <w:rsid w:val="00D568A3"/>
    <w:rsid w:val="00D57373"/>
    <w:rsid w:val="00D5771A"/>
    <w:rsid w:val="00D60024"/>
    <w:rsid w:val="00D60ED0"/>
    <w:rsid w:val="00D616A8"/>
    <w:rsid w:val="00D625AC"/>
    <w:rsid w:val="00D62619"/>
    <w:rsid w:val="00D62E6A"/>
    <w:rsid w:val="00D637C7"/>
    <w:rsid w:val="00D63869"/>
    <w:rsid w:val="00D63FC2"/>
    <w:rsid w:val="00D6462B"/>
    <w:rsid w:val="00D65BA8"/>
    <w:rsid w:val="00D65D2D"/>
    <w:rsid w:val="00D67F1B"/>
    <w:rsid w:val="00D700E1"/>
    <w:rsid w:val="00D718EA"/>
    <w:rsid w:val="00D71B3E"/>
    <w:rsid w:val="00D721D9"/>
    <w:rsid w:val="00D727B2"/>
    <w:rsid w:val="00D745AF"/>
    <w:rsid w:val="00D74FD0"/>
    <w:rsid w:val="00D771B8"/>
    <w:rsid w:val="00D77A19"/>
    <w:rsid w:val="00D80583"/>
    <w:rsid w:val="00D80B46"/>
    <w:rsid w:val="00D8112A"/>
    <w:rsid w:val="00D8126B"/>
    <w:rsid w:val="00D816C3"/>
    <w:rsid w:val="00D827A1"/>
    <w:rsid w:val="00D8356F"/>
    <w:rsid w:val="00D84247"/>
    <w:rsid w:val="00D868CB"/>
    <w:rsid w:val="00D87296"/>
    <w:rsid w:val="00D878F3"/>
    <w:rsid w:val="00D9056E"/>
    <w:rsid w:val="00D90697"/>
    <w:rsid w:val="00D90C71"/>
    <w:rsid w:val="00D92341"/>
    <w:rsid w:val="00D9364F"/>
    <w:rsid w:val="00D9395F"/>
    <w:rsid w:val="00D939EF"/>
    <w:rsid w:val="00D94F21"/>
    <w:rsid w:val="00D963F6"/>
    <w:rsid w:val="00D97FB6"/>
    <w:rsid w:val="00D97FC4"/>
    <w:rsid w:val="00DA0806"/>
    <w:rsid w:val="00DA0D5B"/>
    <w:rsid w:val="00DA1A8D"/>
    <w:rsid w:val="00DA203E"/>
    <w:rsid w:val="00DA3317"/>
    <w:rsid w:val="00DA3B1E"/>
    <w:rsid w:val="00DA3C51"/>
    <w:rsid w:val="00DA3EBE"/>
    <w:rsid w:val="00DA444A"/>
    <w:rsid w:val="00DA4904"/>
    <w:rsid w:val="00DA4A68"/>
    <w:rsid w:val="00DA4BD3"/>
    <w:rsid w:val="00DA5727"/>
    <w:rsid w:val="00DA5CD4"/>
    <w:rsid w:val="00DA620B"/>
    <w:rsid w:val="00DA6B0B"/>
    <w:rsid w:val="00DA7B95"/>
    <w:rsid w:val="00DB100A"/>
    <w:rsid w:val="00DB119C"/>
    <w:rsid w:val="00DB270D"/>
    <w:rsid w:val="00DB2DF9"/>
    <w:rsid w:val="00DB5610"/>
    <w:rsid w:val="00DB6D05"/>
    <w:rsid w:val="00DB79B8"/>
    <w:rsid w:val="00DC09A6"/>
    <w:rsid w:val="00DC1097"/>
    <w:rsid w:val="00DC5B83"/>
    <w:rsid w:val="00DD06CF"/>
    <w:rsid w:val="00DD1A70"/>
    <w:rsid w:val="00DD1E49"/>
    <w:rsid w:val="00DD1F1A"/>
    <w:rsid w:val="00DD2E05"/>
    <w:rsid w:val="00DD4C98"/>
    <w:rsid w:val="00DD4ED6"/>
    <w:rsid w:val="00DD54DE"/>
    <w:rsid w:val="00DD6C15"/>
    <w:rsid w:val="00DD6F1C"/>
    <w:rsid w:val="00DD7D60"/>
    <w:rsid w:val="00DE0DDB"/>
    <w:rsid w:val="00DE0EDF"/>
    <w:rsid w:val="00DE1099"/>
    <w:rsid w:val="00DE1E69"/>
    <w:rsid w:val="00DE29C7"/>
    <w:rsid w:val="00DE4AEB"/>
    <w:rsid w:val="00DE5863"/>
    <w:rsid w:val="00DE5BAC"/>
    <w:rsid w:val="00DE5C54"/>
    <w:rsid w:val="00DF080D"/>
    <w:rsid w:val="00DF0BFD"/>
    <w:rsid w:val="00DF0EF9"/>
    <w:rsid w:val="00DF1893"/>
    <w:rsid w:val="00DF1DB8"/>
    <w:rsid w:val="00DF2232"/>
    <w:rsid w:val="00DF255A"/>
    <w:rsid w:val="00DF2821"/>
    <w:rsid w:val="00DF287C"/>
    <w:rsid w:val="00DF2E82"/>
    <w:rsid w:val="00DF392F"/>
    <w:rsid w:val="00DF3B03"/>
    <w:rsid w:val="00DF4A5D"/>
    <w:rsid w:val="00DF4FFE"/>
    <w:rsid w:val="00DF5AE1"/>
    <w:rsid w:val="00DF6202"/>
    <w:rsid w:val="00DF7F6F"/>
    <w:rsid w:val="00E01FB4"/>
    <w:rsid w:val="00E03324"/>
    <w:rsid w:val="00E045DE"/>
    <w:rsid w:val="00E0537A"/>
    <w:rsid w:val="00E060B3"/>
    <w:rsid w:val="00E06C32"/>
    <w:rsid w:val="00E06DC6"/>
    <w:rsid w:val="00E06E0E"/>
    <w:rsid w:val="00E07531"/>
    <w:rsid w:val="00E07901"/>
    <w:rsid w:val="00E110BF"/>
    <w:rsid w:val="00E116C7"/>
    <w:rsid w:val="00E1277C"/>
    <w:rsid w:val="00E141B3"/>
    <w:rsid w:val="00E14C2A"/>
    <w:rsid w:val="00E1534D"/>
    <w:rsid w:val="00E1759C"/>
    <w:rsid w:val="00E17A3C"/>
    <w:rsid w:val="00E17D2C"/>
    <w:rsid w:val="00E2060F"/>
    <w:rsid w:val="00E20CDB"/>
    <w:rsid w:val="00E219C7"/>
    <w:rsid w:val="00E21A0E"/>
    <w:rsid w:val="00E22E56"/>
    <w:rsid w:val="00E22FEA"/>
    <w:rsid w:val="00E241E4"/>
    <w:rsid w:val="00E25832"/>
    <w:rsid w:val="00E26D39"/>
    <w:rsid w:val="00E30D28"/>
    <w:rsid w:val="00E3149A"/>
    <w:rsid w:val="00E3205F"/>
    <w:rsid w:val="00E32D24"/>
    <w:rsid w:val="00E32FF6"/>
    <w:rsid w:val="00E34016"/>
    <w:rsid w:val="00E3470F"/>
    <w:rsid w:val="00E349C4"/>
    <w:rsid w:val="00E34AF6"/>
    <w:rsid w:val="00E35469"/>
    <w:rsid w:val="00E37483"/>
    <w:rsid w:val="00E37637"/>
    <w:rsid w:val="00E3788F"/>
    <w:rsid w:val="00E410B0"/>
    <w:rsid w:val="00E442A8"/>
    <w:rsid w:val="00E447CA"/>
    <w:rsid w:val="00E46971"/>
    <w:rsid w:val="00E46D73"/>
    <w:rsid w:val="00E47140"/>
    <w:rsid w:val="00E47171"/>
    <w:rsid w:val="00E50289"/>
    <w:rsid w:val="00E503DB"/>
    <w:rsid w:val="00E50614"/>
    <w:rsid w:val="00E51EF2"/>
    <w:rsid w:val="00E522E3"/>
    <w:rsid w:val="00E524A5"/>
    <w:rsid w:val="00E524D7"/>
    <w:rsid w:val="00E5289D"/>
    <w:rsid w:val="00E5290A"/>
    <w:rsid w:val="00E537FC"/>
    <w:rsid w:val="00E540C7"/>
    <w:rsid w:val="00E5659C"/>
    <w:rsid w:val="00E56B7A"/>
    <w:rsid w:val="00E57365"/>
    <w:rsid w:val="00E610A9"/>
    <w:rsid w:val="00E6208C"/>
    <w:rsid w:val="00E6239F"/>
    <w:rsid w:val="00E6327C"/>
    <w:rsid w:val="00E63DCF"/>
    <w:rsid w:val="00E64C37"/>
    <w:rsid w:val="00E66014"/>
    <w:rsid w:val="00E67AD2"/>
    <w:rsid w:val="00E70DB8"/>
    <w:rsid w:val="00E71699"/>
    <w:rsid w:val="00E72200"/>
    <w:rsid w:val="00E72345"/>
    <w:rsid w:val="00E72F4A"/>
    <w:rsid w:val="00E751F6"/>
    <w:rsid w:val="00E75ACB"/>
    <w:rsid w:val="00E76EDE"/>
    <w:rsid w:val="00E7716A"/>
    <w:rsid w:val="00E77F1B"/>
    <w:rsid w:val="00E8117D"/>
    <w:rsid w:val="00E81E1D"/>
    <w:rsid w:val="00E82EDD"/>
    <w:rsid w:val="00E838EC"/>
    <w:rsid w:val="00E83AEF"/>
    <w:rsid w:val="00E83EC7"/>
    <w:rsid w:val="00E83F2B"/>
    <w:rsid w:val="00E84441"/>
    <w:rsid w:val="00E8567E"/>
    <w:rsid w:val="00E8684D"/>
    <w:rsid w:val="00E87030"/>
    <w:rsid w:val="00E8717B"/>
    <w:rsid w:val="00E903B6"/>
    <w:rsid w:val="00E90630"/>
    <w:rsid w:val="00E90715"/>
    <w:rsid w:val="00E912B0"/>
    <w:rsid w:val="00E922A5"/>
    <w:rsid w:val="00E96796"/>
    <w:rsid w:val="00E969C4"/>
    <w:rsid w:val="00E96CD2"/>
    <w:rsid w:val="00E97AB0"/>
    <w:rsid w:val="00E97D22"/>
    <w:rsid w:val="00EA1AEA"/>
    <w:rsid w:val="00EA1C68"/>
    <w:rsid w:val="00EA54B7"/>
    <w:rsid w:val="00EA6D19"/>
    <w:rsid w:val="00EB1DCB"/>
    <w:rsid w:val="00EB1E69"/>
    <w:rsid w:val="00EB31E5"/>
    <w:rsid w:val="00EB44E8"/>
    <w:rsid w:val="00EB4A3E"/>
    <w:rsid w:val="00EB4C7B"/>
    <w:rsid w:val="00EB545C"/>
    <w:rsid w:val="00EB59B0"/>
    <w:rsid w:val="00EC13AD"/>
    <w:rsid w:val="00EC2591"/>
    <w:rsid w:val="00EC3364"/>
    <w:rsid w:val="00EC3908"/>
    <w:rsid w:val="00EC3BAF"/>
    <w:rsid w:val="00EC4525"/>
    <w:rsid w:val="00EC5054"/>
    <w:rsid w:val="00EC676B"/>
    <w:rsid w:val="00EC7617"/>
    <w:rsid w:val="00EC78D4"/>
    <w:rsid w:val="00ED0177"/>
    <w:rsid w:val="00ED04ED"/>
    <w:rsid w:val="00ED0B9F"/>
    <w:rsid w:val="00ED2313"/>
    <w:rsid w:val="00ED3242"/>
    <w:rsid w:val="00ED3A23"/>
    <w:rsid w:val="00ED41C7"/>
    <w:rsid w:val="00ED489D"/>
    <w:rsid w:val="00ED4BB3"/>
    <w:rsid w:val="00ED6409"/>
    <w:rsid w:val="00ED757D"/>
    <w:rsid w:val="00EE087F"/>
    <w:rsid w:val="00EE0BD5"/>
    <w:rsid w:val="00EE0D08"/>
    <w:rsid w:val="00EE0FCB"/>
    <w:rsid w:val="00EE48E5"/>
    <w:rsid w:val="00EE590D"/>
    <w:rsid w:val="00EE5996"/>
    <w:rsid w:val="00EE6143"/>
    <w:rsid w:val="00EE7ADC"/>
    <w:rsid w:val="00EF00C4"/>
    <w:rsid w:val="00EF1C55"/>
    <w:rsid w:val="00EF21D6"/>
    <w:rsid w:val="00EF307F"/>
    <w:rsid w:val="00EF3828"/>
    <w:rsid w:val="00EF47FE"/>
    <w:rsid w:val="00EF4988"/>
    <w:rsid w:val="00F004FA"/>
    <w:rsid w:val="00F00DD7"/>
    <w:rsid w:val="00F01B1E"/>
    <w:rsid w:val="00F029AD"/>
    <w:rsid w:val="00F04118"/>
    <w:rsid w:val="00F0464D"/>
    <w:rsid w:val="00F055FD"/>
    <w:rsid w:val="00F06037"/>
    <w:rsid w:val="00F0677A"/>
    <w:rsid w:val="00F0695D"/>
    <w:rsid w:val="00F06962"/>
    <w:rsid w:val="00F06D4B"/>
    <w:rsid w:val="00F0725A"/>
    <w:rsid w:val="00F0751A"/>
    <w:rsid w:val="00F076C7"/>
    <w:rsid w:val="00F1096C"/>
    <w:rsid w:val="00F109D6"/>
    <w:rsid w:val="00F111F2"/>
    <w:rsid w:val="00F117BF"/>
    <w:rsid w:val="00F1368E"/>
    <w:rsid w:val="00F136B5"/>
    <w:rsid w:val="00F16737"/>
    <w:rsid w:val="00F17C0E"/>
    <w:rsid w:val="00F20DBB"/>
    <w:rsid w:val="00F20DD0"/>
    <w:rsid w:val="00F22071"/>
    <w:rsid w:val="00F23B5C"/>
    <w:rsid w:val="00F3015A"/>
    <w:rsid w:val="00F30C05"/>
    <w:rsid w:val="00F30EBD"/>
    <w:rsid w:val="00F31400"/>
    <w:rsid w:val="00F31A80"/>
    <w:rsid w:val="00F31EE2"/>
    <w:rsid w:val="00F31FE8"/>
    <w:rsid w:val="00F3365D"/>
    <w:rsid w:val="00F342FC"/>
    <w:rsid w:val="00F34568"/>
    <w:rsid w:val="00F34F8D"/>
    <w:rsid w:val="00F35417"/>
    <w:rsid w:val="00F356E7"/>
    <w:rsid w:val="00F36E02"/>
    <w:rsid w:val="00F40756"/>
    <w:rsid w:val="00F40C27"/>
    <w:rsid w:val="00F42443"/>
    <w:rsid w:val="00F43260"/>
    <w:rsid w:val="00F43559"/>
    <w:rsid w:val="00F46440"/>
    <w:rsid w:val="00F46BA4"/>
    <w:rsid w:val="00F506FF"/>
    <w:rsid w:val="00F50AA7"/>
    <w:rsid w:val="00F5110F"/>
    <w:rsid w:val="00F52084"/>
    <w:rsid w:val="00F53475"/>
    <w:rsid w:val="00F53B95"/>
    <w:rsid w:val="00F54132"/>
    <w:rsid w:val="00F542C0"/>
    <w:rsid w:val="00F55181"/>
    <w:rsid w:val="00F55A81"/>
    <w:rsid w:val="00F56870"/>
    <w:rsid w:val="00F56A16"/>
    <w:rsid w:val="00F56D59"/>
    <w:rsid w:val="00F57BD9"/>
    <w:rsid w:val="00F61D0A"/>
    <w:rsid w:val="00F627DB"/>
    <w:rsid w:val="00F638B3"/>
    <w:rsid w:val="00F642AE"/>
    <w:rsid w:val="00F647E4"/>
    <w:rsid w:val="00F65CA5"/>
    <w:rsid w:val="00F671A8"/>
    <w:rsid w:val="00F6739B"/>
    <w:rsid w:val="00F71AA6"/>
    <w:rsid w:val="00F72076"/>
    <w:rsid w:val="00F72BE3"/>
    <w:rsid w:val="00F72BFF"/>
    <w:rsid w:val="00F72DAC"/>
    <w:rsid w:val="00F73E63"/>
    <w:rsid w:val="00F7441B"/>
    <w:rsid w:val="00F748EC"/>
    <w:rsid w:val="00F7542D"/>
    <w:rsid w:val="00F77B82"/>
    <w:rsid w:val="00F80270"/>
    <w:rsid w:val="00F807C4"/>
    <w:rsid w:val="00F80D37"/>
    <w:rsid w:val="00F812EA"/>
    <w:rsid w:val="00F8185C"/>
    <w:rsid w:val="00F8296B"/>
    <w:rsid w:val="00F830F3"/>
    <w:rsid w:val="00F83314"/>
    <w:rsid w:val="00F844F3"/>
    <w:rsid w:val="00F84C7D"/>
    <w:rsid w:val="00F84CED"/>
    <w:rsid w:val="00F84D6A"/>
    <w:rsid w:val="00F84DE6"/>
    <w:rsid w:val="00F86209"/>
    <w:rsid w:val="00F86E84"/>
    <w:rsid w:val="00F915FE"/>
    <w:rsid w:val="00F92B0C"/>
    <w:rsid w:val="00F92BB0"/>
    <w:rsid w:val="00F94161"/>
    <w:rsid w:val="00F9635F"/>
    <w:rsid w:val="00F969E8"/>
    <w:rsid w:val="00F97193"/>
    <w:rsid w:val="00F97CF0"/>
    <w:rsid w:val="00FA1B96"/>
    <w:rsid w:val="00FA2C28"/>
    <w:rsid w:val="00FA2D6A"/>
    <w:rsid w:val="00FA31E9"/>
    <w:rsid w:val="00FA36F1"/>
    <w:rsid w:val="00FA5BD7"/>
    <w:rsid w:val="00FA5D06"/>
    <w:rsid w:val="00FA65DB"/>
    <w:rsid w:val="00FA6670"/>
    <w:rsid w:val="00FA6674"/>
    <w:rsid w:val="00FA6B8E"/>
    <w:rsid w:val="00FA71EA"/>
    <w:rsid w:val="00FB01D8"/>
    <w:rsid w:val="00FB24A2"/>
    <w:rsid w:val="00FB28A2"/>
    <w:rsid w:val="00FB392B"/>
    <w:rsid w:val="00FB3E15"/>
    <w:rsid w:val="00FB4ABB"/>
    <w:rsid w:val="00FB4C27"/>
    <w:rsid w:val="00FB5F26"/>
    <w:rsid w:val="00FB79E0"/>
    <w:rsid w:val="00FC0276"/>
    <w:rsid w:val="00FC093F"/>
    <w:rsid w:val="00FC0FCD"/>
    <w:rsid w:val="00FC2877"/>
    <w:rsid w:val="00FC2B9D"/>
    <w:rsid w:val="00FC2C47"/>
    <w:rsid w:val="00FC30DB"/>
    <w:rsid w:val="00FC3173"/>
    <w:rsid w:val="00FC6686"/>
    <w:rsid w:val="00FC6E41"/>
    <w:rsid w:val="00FC76EF"/>
    <w:rsid w:val="00FD031F"/>
    <w:rsid w:val="00FD08A3"/>
    <w:rsid w:val="00FD10B2"/>
    <w:rsid w:val="00FD20DC"/>
    <w:rsid w:val="00FD4473"/>
    <w:rsid w:val="00FD4606"/>
    <w:rsid w:val="00FD5015"/>
    <w:rsid w:val="00FD5DAB"/>
    <w:rsid w:val="00FD78F0"/>
    <w:rsid w:val="00FD7F8D"/>
    <w:rsid w:val="00FE3E7A"/>
    <w:rsid w:val="00FE4C15"/>
    <w:rsid w:val="00FE5FB9"/>
    <w:rsid w:val="00FE61E2"/>
    <w:rsid w:val="00FE685B"/>
    <w:rsid w:val="00FE6984"/>
    <w:rsid w:val="00FF025C"/>
    <w:rsid w:val="00FF036C"/>
    <w:rsid w:val="00FF122F"/>
    <w:rsid w:val="00FF1659"/>
    <w:rsid w:val="00FF1994"/>
    <w:rsid w:val="00FF2AA8"/>
    <w:rsid w:val="00FF366A"/>
    <w:rsid w:val="00FF3CCA"/>
    <w:rsid w:val="00FF4745"/>
    <w:rsid w:val="00FF47AE"/>
    <w:rsid w:val="00FF516B"/>
    <w:rsid w:val="00FF5A55"/>
    <w:rsid w:val="00FF6D3C"/>
    <w:rsid w:val="00FF7C4E"/>
    <w:rsid w:val="0348B780"/>
    <w:rsid w:val="03A4ECE7"/>
    <w:rsid w:val="056759D7"/>
    <w:rsid w:val="057C0049"/>
    <w:rsid w:val="06158A74"/>
    <w:rsid w:val="08A3267F"/>
    <w:rsid w:val="08BB29EA"/>
    <w:rsid w:val="0E33C98E"/>
    <w:rsid w:val="130D730C"/>
    <w:rsid w:val="1521BC91"/>
    <w:rsid w:val="1898CCD9"/>
    <w:rsid w:val="18FBED56"/>
    <w:rsid w:val="1929570E"/>
    <w:rsid w:val="19ABE84A"/>
    <w:rsid w:val="19BB53B6"/>
    <w:rsid w:val="1B03E6AE"/>
    <w:rsid w:val="1CBF6D08"/>
    <w:rsid w:val="1CE3890C"/>
    <w:rsid w:val="1F734533"/>
    <w:rsid w:val="21881E3B"/>
    <w:rsid w:val="2352C092"/>
    <w:rsid w:val="2352CA90"/>
    <w:rsid w:val="248FD2ED"/>
    <w:rsid w:val="25194899"/>
    <w:rsid w:val="2A4AE16D"/>
    <w:rsid w:val="2AF46C07"/>
    <w:rsid w:val="30FEC7A1"/>
    <w:rsid w:val="334FC5FD"/>
    <w:rsid w:val="3363847E"/>
    <w:rsid w:val="36430748"/>
    <w:rsid w:val="3708C69C"/>
    <w:rsid w:val="3983230A"/>
    <w:rsid w:val="3C625D55"/>
    <w:rsid w:val="3CEFD27F"/>
    <w:rsid w:val="3D554CF6"/>
    <w:rsid w:val="3E6CEFFC"/>
    <w:rsid w:val="3F14B05C"/>
    <w:rsid w:val="3F277393"/>
    <w:rsid w:val="3FC3D375"/>
    <w:rsid w:val="40E29BDA"/>
    <w:rsid w:val="42813BCC"/>
    <w:rsid w:val="42D236C1"/>
    <w:rsid w:val="453EA1C7"/>
    <w:rsid w:val="45AD6A71"/>
    <w:rsid w:val="45C6D600"/>
    <w:rsid w:val="46888817"/>
    <w:rsid w:val="49CBD6D4"/>
    <w:rsid w:val="4A9CD3E7"/>
    <w:rsid w:val="4B6EDCAF"/>
    <w:rsid w:val="4CC36352"/>
    <w:rsid w:val="4D3F5935"/>
    <w:rsid w:val="5126F4EB"/>
    <w:rsid w:val="534B7A3C"/>
    <w:rsid w:val="595CA725"/>
    <w:rsid w:val="59D97CC6"/>
    <w:rsid w:val="5A0227F1"/>
    <w:rsid w:val="5AA058A2"/>
    <w:rsid w:val="5B754D27"/>
    <w:rsid w:val="5E0577F3"/>
    <w:rsid w:val="5E306995"/>
    <w:rsid w:val="5EACEDE9"/>
    <w:rsid w:val="5F08A652"/>
    <w:rsid w:val="62BFC0B9"/>
    <w:rsid w:val="64904951"/>
    <w:rsid w:val="66622836"/>
    <w:rsid w:val="6ACAD29E"/>
    <w:rsid w:val="7724333B"/>
    <w:rsid w:val="77E28F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1BEC8"/>
  <w15:docId w15:val="{96F71189-B792-4C5C-B96B-DF13431F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75963"/>
    <w:rPr>
      <w:lang w:val="it-IT"/>
    </w:rPr>
  </w:style>
  <w:style w:type="paragraph" w:styleId="Titolo1">
    <w:name w:val="heading 1"/>
    <w:basedOn w:val="Normale"/>
    <w:link w:val="Titolo1Carattere"/>
    <w:uiPriority w:val="1"/>
    <w:qFormat/>
    <w:rsid w:val="00C426C4"/>
    <w:pPr>
      <w:spacing w:before="360" w:after="120"/>
      <w:ind w:left="119"/>
      <w:jc w:val="center"/>
      <w:outlineLvl w:val="0"/>
    </w:pPr>
    <w:rPr>
      <w:rFonts w:ascii="Calibri" w:eastAsia="Trebuchet MS" w:hAnsi="Calibri"/>
      <w:b/>
      <w:bCs/>
      <w:sz w:val="24"/>
      <w:szCs w:val="26"/>
    </w:rPr>
  </w:style>
  <w:style w:type="paragraph" w:styleId="Titolo2">
    <w:name w:val="heading 2"/>
    <w:basedOn w:val="Normale"/>
    <w:link w:val="Titolo2Carattere"/>
    <w:uiPriority w:val="1"/>
    <w:qFormat/>
    <w:rsid w:val="009426B1"/>
    <w:pPr>
      <w:spacing w:before="120" w:after="120"/>
      <w:outlineLvl w:val="1"/>
    </w:pPr>
    <w:rPr>
      <w:rFonts w:eastAsia="Trebuchet MS"/>
      <w:b/>
      <w:bCs/>
      <w:szCs w:val="24"/>
    </w:rPr>
  </w:style>
  <w:style w:type="paragraph" w:styleId="Titolo3">
    <w:name w:val="heading 3"/>
    <w:basedOn w:val="Normale"/>
    <w:link w:val="Titolo3Carattere"/>
    <w:uiPriority w:val="1"/>
    <w:qFormat/>
    <w:rsid w:val="00EC676B"/>
    <w:pPr>
      <w:ind w:left="119"/>
      <w:outlineLvl w:val="2"/>
    </w:pPr>
    <w:rPr>
      <w:rFonts w:ascii="Trebuchet MS" w:eastAsia="Trebuchet MS" w:hAnsi="Trebuchet MS"/>
      <w:b/>
      <w:bCs/>
    </w:rPr>
  </w:style>
  <w:style w:type="paragraph" w:styleId="Titolo4">
    <w:name w:val="heading 4"/>
    <w:basedOn w:val="Normale"/>
    <w:link w:val="Titolo4Carattere"/>
    <w:uiPriority w:val="1"/>
    <w:qFormat/>
    <w:rsid w:val="00EC676B"/>
    <w:pPr>
      <w:spacing w:before="44"/>
      <w:ind w:left="479"/>
      <w:outlineLvl w:val="3"/>
    </w:pPr>
    <w:rPr>
      <w:rFonts w:ascii="Trebuchet MS" w:eastAsia="Trebuchet MS" w:hAnsi="Trebuchet MS"/>
      <w:b/>
      <w:bCs/>
      <w:i/>
    </w:rPr>
  </w:style>
  <w:style w:type="paragraph" w:styleId="Titolo5">
    <w:name w:val="heading 5"/>
    <w:basedOn w:val="Normale"/>
    <w:next w:val="Normale"/>
    <w:link w:val="Titolo5Carattere"/>
    <w:uiPriority w:val="9"/>
    <w:semiHidden/>
    <w:unhideWhenUsed/>
    <w:qFormat/>
    <w:rsid w:val="00351103"/>
    <w:pPr>
      <w:keepNext/>
      <w:keepLines/>
      <w:spacing w:before="40"/>
      <w:outlineLvl w:val="4"/>
    </w:pPr>
    <w:rPr>
      <w:rFonts w:asciiTheme="majorHAnsi" w:eastAsiaTheme="majorEastAsia" w:hAnsiTheme="majorHAnsi" w:cstheme="majorBidi"/>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uiPriority w:val="2"/>
    <w:semiHidden/>
    <w:unhideWhenUsed/>
    <w:qFormat/>
    <w:rsid w:val="00EC676B"/>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C676B"/>
    <w:pPr>
      <w:ind w:left="119"/>
    </w:pPr>
    <w:rPr>
      <w:rFonts w:ascii="Trebuchet MS" w:eastAsia="Trebuchet MS" w:hAnsi="Trebuchet MS"/>
    </w:rPr>
  </w:style>
  <w:style w:type="paragraph" w:styleId="Paragrafoelenco">
    <w:name w:val="List Paragraph"/>
    <w:aliases w:val="Table of contents numbered,Elenco num ARGEA,body,Odsek zoznamu2,List Paragraph1,Bullet List,FooterText,lp1,lp11,List Paragraph11,Use Case List Paragraph,numbered,Paragraphe de liste1,Bulletr List Paragraph,列出段落,列出段落1,Bullet 1,Dot pt,3,H"/>
    <w:basedOn w:val="Normale"/>
    <w:link w:val="ParagrafoelencoCarattere"/>
    <w:uiPriority w:val="34"/>
    <w:qFormat/>
    <w:rsid w:val="00EC676B"/>
  </w:style>
  <w:style w:type="paragraph" w:customStyle="1" w:styleId="TableParagraph">
    <w:name w:val="Table Paragraph"/>
    <w:basedOn w:val="Normale"/>
    <w:uiPriority w:val="1"/>
    <w:qFormat/>
    <w:rsid w:val="00EC676B"/>
  </w:style>
  <w:style w:type="character" w:styleId="Collegamentoipertestuale">
    <w:name w:val="Hyperlink"/>
    <w:basedOn w:val="Carpredefinitoparagrafo"/>
    <w:uiPriority w:val="99"/>
    <w:unhideWhenUsed/>
    <w:rsid w:val="000B60D0"/>
    <w:rPr>
      <w:color w:val="0000FF" w:themeColor="hyperlink"/>
      <w:u w:val="single"/>
    </w:rPr>
  </w:style>
  <w:style w:type="paragraph" w:styleId="Testonotaapidipagina">
    <w:name w:val="footnote text"/>
    <w:aliases w:val="Testo nota a piè di pagina Carattere Carattere Carattere Carattere,stile 1,Footnote,Footnote1,Footnote2,Footnote3,Footnote4,Footnote5,Footnote6,Footnote7,Footnote8,Footnote9,Footnote10,Footnote11,Footnote21,Footnote31"/>
    <w:basedOn w:val="Normale"/>
    <w:link w:val="TestonotaapidipaginaCarattere"/>
    <w:unhideWhenUsed/>
    <w:rsid w:val="00CE0020"/>
    <w:rPr>
      <w:sz w:val="20"/>
      <w:szCs w:val="20"/>
    </w:rPr>
  </w:style>
  <w:style w:type="character" w:customStyle="1" w:styleId="TestonotaapidipaginaCarattere">
    <w:name w:val="Testo nota a piè di pagina Carattere"/>
    <w:aliases w:val="Testo nota a piè di pagina Carattere Carattere Carattere Carattere Carattere,stile 1 Carattere,Footnote Carattere,Footnote1 Carattere,Footnote2 Carattere,Footnote3 Carattere,Footnote4 Carattere,Footnote5 Carattere"/>
    <w:basedOn w:val="Carpredefinitoparagrafo"/>
    <w:link w:val="Testonotaapidipagina"/>
    <w:rsid w:val="00CE0020"/>
    <w:rPr>
      <w:sz w:val="20"/>
      <w:szCs w:val="20"/>
    </w:rPr>
  </w:style>
  <w:style w:type="character" w:styleId="Rimandonotaapidipagina">
    <w:name w:val="footnote reference"/>
    <w:basedOn w:val="Carpredefinitoparagrafo"/>
    <w:unhideWhenUsed/>
    <w:rsid w:val="00CE0020"/>
    <w:rPr>
      <w:vertAlign w:val="superscript"/>
    </w:rPr>
  </w:style>
  <w:style w:type="paragraph" w:styleId="Testofumetto">
    <w:name w:val="Balloon Text"/>
    <w:basedOn w:val="Normale"/>
    <w:link w:val="TestofumettoCarattere"/>
    <w:uiPriority w:val="99"/>
    <w:semiHidden/>
    <w:unhideWhenUsed/>
    <w:rsid w:val="00AB1F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B1FB8"/>
    <w:rPr>
      <w:rFonts w:ascii="Segoe UI" w:hAnsi="Segoe UI" w:cs="Segoe UI"/>
      <w:sz w:val="18"/>
      <w:szCs w:val="18"/>
    </w:rPr>
  </w:style>
  <w:style w:type="paragraph" w:styleId="Intestazione">
    <w:name w:val="header"/>
    <w:basedOn w:val="Normale"/>
    <w:link w:val="IntestazioneCarattere"/>
    <w:uiPriority w:val="99"/>
    <w:unhideWhenUsed/>
    <w:rsid w:val="00842375"/>
    <w:pPr>
      <w:tabs>
        <w:tab w:val="center" w:pos="4819"/>
        <w:tab w:val="right" w:pos="9638"/>
      </w:tabs>
    </w:pPr>
  </w:style>
  <w:style w:type="character" w:customStyle="1" w:styleId="IntestazioneCarattere">
    <w:name w:val="Intestazione Carattere"/>
    <w:basedOn w:val="Carpredefinitoparagrafo"/>
    <w:link w:val="Intestazione"/>
    <w:uiPriority w:val="99"/>
    <w:rsid w:val="00842375"/>
  </w:style>
  <w:style w:type="paragraph" w:styleId="Pidipagina">
    <w:name w:val="footer"/>
    <w:basedOn w:val="Normale"/>
    <w:link w:val="PidipaginaCarattere"/>
    <w:uiPriority w:val="99"/>
    <w:unhideWhenUsed/>
    <w:rsid w:val="00842375"/>
    <w:pPr>
      <w:tabs>
        <w:tab w:val="center" w:pos="4819"/>
        <w:tab w:val="right" w:pos="9638"/>
      </w:tabs>
    </w:pPr>
  </w:style>
  <w:style w:type="character" w:customStyle="1" w:styleId="PidipaginaCarattere">
    <w:name w:val="Piè di pagina Carattere"/>
    <w:basedOn w:val="Carpredefinitoparagrafo"/>
    <w:link w:val="Pidipagina"/>
    <w:uiPriority w:val="99"/>
    <w:rsid w:val="00842375"/>
  </w:style>
  <w:style w:type="character" w:styleId="Enfasigrassetto">
    <w:name w:val="Strong"/>
    <w:basedOn w:val="Carpredefinitoparagrafo"/>
    <w:uiPriority w:val="22"/>
    <w:qFormat/>
    <w:rsid w:val="00765ADA"/>
    <w:rPr>
      <w:b/>
      <w:bCs/>
    </w:rPr>
  </w:style>
  <w:style w:type="paragraph" w:styleId="NormaleWeb">
    <w:name w:val="Normal (Web)"/>
    <w:basedOn w:val="Normale"/>
    <w:uiPriority w:val="99"/>
    <w:unhideWhenUsed/>
    <w:qFormat/>
    <w:rsid w:val="00765ADA"/>
    <w:pPr>
      <w:widowControl/>
    </w:pPr>
    <w:rPr>
      <w:rFonts w:ascii="Times New Roman" w:eastAsia="Times New Roman" w:hAnsi="Times New Roman" w:cs="Times New Roman"/>
      <w:sz w:val="24"/>
      <w:szCs w:val="24"/>
      <w:lang w:eastAsia="it-IT"/>
    </w:rPr>
  </w:style>
  <w:style w:type="character" w:customStyle="1" w:styleId="CharacterStyle1">
    <w:name w:val="Character Style 1"/>
    <w:uiPriority w:val="99"/>
    <w:rsid w:val="00561C23"/>
    <w:rPr>
      <w:sz w:val="20"/>
    </w:rPr>
  </w:style>
  <w:style w:type="paragraph" w:customStyle="1" w:styleId="e4b">
    <w:name w:val="_e4b"/>
    <w:basedOn w:val="Normale"/>
    <w:rsid w:val="00804854"/>
    <w:pPr>
      <w:widowControl/>
      <w:spacing w:before="100" w:beforeAutospacing="1" w:after="100" w:afterAutospacing="1"/>
    </w:pPr>
    <w:rPr>
      <w:rFonts w:ascii="Times New Roman" w:eastAsia="Times New Roman" w:hAnsi="Times New Roman" w:cs="Times New Roman"/>
      <w:sz w:val="24"/>
      <w:szCs w:val="24"/>
      <w:lang w:eastAsia="it-IT"/>
    </w:rPr>
  </w:style>
  <w:style w:type="paragraph" w:styleId="Testonotadichiusura">
    <w:name w:val="endnote text"/>
    <w:basedOn w:val="Normale"/>
    <w:link w:val="TestonotadichiusuraCarattere"/>
    <w:uiPriority w:val="99"/>
    <w:semiHidden/>
    <w:unhideWhenUsed/>
    <w:rsid w:val="007817A2"/>
    <w:rPr>
      <w:sz w:val="20"/>
      <w:szCs w:val="20"/>
    </w:rPr>
  </w:style>
  <w:style w:type="character" w:customStyle="1" w:styleId="TestonotadichiusuraCarattere">
    <w:name w:val="Testo nota di chiusura Carattere"/>
    <w:basedOn w:val="Carpredefinitoparagrafo"/>
    <w:link w:val="Testonotadichiusura"/>
    <w:uiPriority w:val="99"/>
    <w:semiHidden/>
    <w:rsid w:val="007817A2"/>
    <w:rPr>
      <w:sz w:val="20"/>
      <w:szCs w:val="20"/>
    </w:rPr>
  </w:style>
  <w:style w:type="character" w:styleId="Rimandonotadichiusura">
    <w:name w:val="endnote reference"/>
    <w:basedOn w:val="Carpredefinitoparagrafo"/>
    <w:uiPriority w:val="99"/>
    <w:semiHidden/>
    <w:unhideWhenUsed/>
    <w:rsid w:val="007817A2"/>
    <w:rPr>
      <w:vertAlign w:val="superscript"/>
    </w:rPr>
  </w:style>
  <w:style w:type="character" w:customStyle="1" w:styleId="Titolo1Carattere">
    <w:name w:val="Titolo 1 Carattere"/>
    <w:basedOn w:val="Carpredefinitoparagrafo"/>
    <w:link w:val="Titolo1"/>
    <w:uiPriority w:val="1"/>
    <w:rsid w:val="00C426C4"/>
    <w:rPr>
      <w:rFonts w:ascii="Calibri" w:eastAsia="Trebuchet MS" w:hAnsi="Calibri"/>
      <w:b/>
      <w:bCs/>
      <w:sz w:val="24"/>
      <w:szCs w:val="26"/>
      <w:lang w:val="it-IT"/>
    </w:rPr>
  </w:style>
  <w:style w:type="table" w:styleId="Grigliatabella">
    <w:name w:val="Table Grid"/>
    <w:basedOn w:val="Tabellanormale"/>
    <w:rsid w:val="008A4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rsid w:val="00111823"/>
    <w:pPr>
      <w:widowControl/>
      <w:spacing w:after="120"/>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rsid w:val="00111823"/>
    <w:rPr>
      <w:rFonts w:ascii="Times New Roman" w:eastAsia="Times New Roman" w:hAnsi="Times New Roman" w:cs="Times New Roman"/>
      <w:sz w:val="16"/>
      <w:szCs w:val="16"/>
      <w:lang w:val="it-IT" w:eastAsia="it-IT"/>
    </w:rPr>
  </w:style>
  <w:style w:type="paragraph" w:styleId="Testonormale">
    <w:name w:val="Plain Text"/>
    <w:basedOn w:val="Normale"/>
    <w:link w:val="TestonormaleCarattere"/>
    <w:rsid w:val="00111823"/>
    <w:pPr>
      <w:widowControl/>
      <w:tabs>
        <w:tab w:val="left" w:pos="709"/>
      </w:tabs>
      <w:autoSpaceDE w:val="0"/>
      <w:autoSpaceDN w:val="0"/>
      <w:jc w:val="both"/>
    </w:pPr>
    <w:rPr>
      <w:rFonts w:ascii="Times New Roman" w:eastAsia="Times New Roman" w:hAnsi="Times New Roman" w:cs="Times New Roman"/>
      <w:sz w:val="20"/>
      <w:szCs w:val="24"/>
      <w:lang w:eastAsia="it-IT"/>
    </w:rPr>
  </w:style>
  <w:style w:type="character" w:customStyle="1" w:styleId="TestonormaleCarattere">
    <w:name w:val="Testo normale Carattere"/>
    <w:basedOn w:val="Carpredefinitoparagrafo"/>
    <w:link w:val="Testonormale"/>
    <w:rsid w:val="00111823"/>
    <w:rPr>
      <w:rFonts w:ascii="Times New Roman" w:eastAsia="Times New Roman" w:hAnsi="Times New Roman" w:cs="Times New Roman"/>
      <w:sz w:val="20"/>
      <w:szCs w:val="24"/>
      <w:lang w:val="it-IT" w:eastAsia="it-IT"/>
    </w:rPr>
  </w:style>
  <w:style w:type="paragraph" w:styleId="Corpodeltesto2">
    <w:name w:val="Body Text 2"/>
    <w:basedOn w:val="Normale"/>
    <w:link w:val="Corpodeltesto2Carattere"/>
    <w:uiPriority w:val="99"/>
    <w:semiHidden/>
    <w:unhideWhenUsed/>
    <w:rsid w:val="00DA0806"/>
    <w:pPr>
      <w:spacing w:after="120" w:line="480" w:lineRule="auto"/>
    </w:pPr>
  </w:style>
  <w:style w:type="character" w:customStyle="1" w:styleId="Corpodeltesto2Carattere">
    <w:name w:val="Corpo del testo 2 Carattere"/>
    <w:basedOn w:val="Carpredefinitoparagrafo"/>
    <w:link w:val="Corpodeltesto2"/>
    <w:uiPriority w:val="99"/>
    <w:semiHidden/>
    <w:rsid w:val="00DA0806"/>
  </w:style>
  <w:style w:type="paragraph" w:customStyle="1" w:styleId="1">
    <w:name w:val="1"/>
    <w:basedOn w:val="Normale"/>
    <w:next w:val="Corpotesto"/>
    <w:rsid w:val="00DA0806"/>
    <w:pPr>
      <w:widowControl/>
    </w:pPr>
    <w:rPr>
      <w:rFonts w:ascii="Times New Roman" w:eastAsia="Times New Roman" w:hAnsi="Times New Roman" w:cs="Times New Roman"/>
      <w:b/>
      <w:sz w:val="24"/>
      <w:szCs w:val="20"/>
      <w:lang w:eastAsia="it-IT"/>
    </w:rPr>
  </w:style>
  <w:style w:type="paragraph" w:customStyle="1" w:styleId="provvr01">
    <w:name w:val="provv_r01"/>
    <w:basedOn w:val="Normale"/>
    <w:rsid w:val="00DA0806"/>
    <w:pPr>
      <w:widowControl/>
      <w:spacing w:before="100" w:beforeAutospacing="1" w:after="100" w:afterAutospacing="1"/>
      <w:jc w:val="both"/>
    </w:pPr>
    <w:rPr>
      <w:rFonts w:ascii="Verdana" w:eastAsia="Times New Roman" w:hAnsi="Verdana" w:cs="Times New Roman"/>
      <w:sz w:val="24"/>
      <w:szCs w:val="24"/>
      <w:lang w:eastAsia="it-IT"/>
    </w:rPr>
  </w:style>
  <w:style w:type="paragraph" w:customStyle="1" w:styleId="provvc1">
    <w:name w:val="provv_c1"/>
    <w:basedOn w:val="Normale"/>
    <w:rsid w:val="00DA0806"/>
    <w:pPr>
      <w:widowControl/>
      <w:spacing w:before="100" w:beforeAutospacing="1" w:after="100" w:afterAutospacing="1"/>
      <w:jc w:val="both"/>
    </w:pPr>
    <w:rPr>
      <w:rFonts w:ascii="Verdana" w:eastAsia="Times New Roman" w:hAnsi="Verdana" w:cs="Times New Roman"/>
      <w:sz w:val="24"/>
      <w:szCs w:val="24"/>
      <w:lang w:eastAsia="it-IT"/>
    </w:rPr>
  </w:style>
  <w:style w:type="paragraph" w:customStyle="1" w:styleId="provvr11">
    <w:name w:val="provv_r11"/>
    <w:basedOn w:val="Normale"/>
    <w:rsid w:val="00DA0806"/>
    <w:pPr>
      <w:widowControl/>
      <w:spacing w:before="100" w:beforeAutospacing="1" w:after="100" w:afterAutospacing="1"/>
      <w:ind w:firstLine="400"/>
      <w:jc w:val="both"/>
    </w:pPr>
    <w:rPr>
      <w:rFonts w:ascii="Verdana" w:eastAsia="Times New Roman" w:hAnsi="Verdana" w:cs="Times New Roman"/>
      <w:sz w:val="24"/>
      <w:szCs w:val="24"/>
      <w:lang w:eastAsia="it-IT"/>
    </w:rPr>
  </w:style>
  <w:style w:type="paragraph" w:customStyle="1" w:styleId="adri2">
    <w:name w:val="adri 2"/>
    <w:basedOn w:val="Titolo2"/>
    <w:autoRedefine/>
    <w:qFormat/>
    <w:rsid w:val="00956F3F"/>
    <w:pPr>
      <w:keepNext/>
      <w:widowControl/>
      <w:tabs>
        <w:tab w:val="left" w:pos="0"/>
        <w:tab w:val="left" w:pos="3240"/>
        <w:tab w:val="left" w:pos="3420"/>
        <w:tab w:val="left" w:pos="4680"/>
      </w:tabs>
      <w:spacing w:before="0"/>
      <w:jc w:val="center"/>
    </w:pPr>
    <w:rPr>
      <w:rFonts w:eastAsia="Times New Roman" w:cs="Times New Roman"/>
      <w:bCs w:val="0"/>
      <w:szCs w:val="22"/>
      <w:lang w:eastAsia="it-IT"/>
    </w:rPr>
  </w:style>
  <w:style w:type="character" w:styleId="Enfasicorsivo">
    <w:name w:val="Emphasis"/>
    <w:basedOn w:val="Carpredefinitoparagrafo"/>
    <w:uiPriority w:val="99"/>
    <w:qFormat/>
    <w:rsid w:val="00DA0806"/>
    <w:rPr>
      <w:i/>
      <w:iCs/>
    </w:rPr>
  </w:style>
  <w:style w:type="paragraph" w:customStyle="1" w:styleId="Contenutotabella">
    <w:name w:val="Contenuto tabella"/>
    <w:basedOn w:val="Normale"/>
    <w:uiPriority w:val="99"/>
    <w:rsid w:val="00DA0806"/>
    <w:pPr>
      <w:widowControl/>
      <w:suppressLineNumbers/>
      <w:suppressAutoHyphens/>
    </w:pPr>
    <w:rPr>
      <w:rFonts w:ascii="Times New Roman" w:eastAsia="Times New Roman" w:hAnsi="Times New Roman" w:cs="Times New Roman"/>
      <w:sz w:val="24"/>
      <w:szCs w:val="24"/>
      <w:lang w:eastAsia="zh-CN"/>
    </w:rPr>
  </w:style>
  <w:style w:type="paragraph" w:customStyle="1" w:styleId="Paragrafoelenco1">
    <w:name w:val="Paragrafo elenco1"/>
    <w:basedOn w:val="Normale"/>
    <w:uiPriority w:val="99"/>
    <w:qFormat/>
    <w:rsid w:val="00DA0806"/>
    <w:pPr>
      <w:widowControl/>
      <w:suppressAutoHyphens/>
      <w:ind w:left="708"/>
    </w:pPr>
    <w:rPr>
      <w:rFonts w:ascii="Times New Roman" w:eastAsia="Times New Roman" w:hAnsi="Times New Roman" w:cs="Times New Roman"/>
      <w:sz w:val="24"/>
      <w:szCs w:val="24"/>
      <w:lang w:eastAsia="zh-CN"/>
    </w:rPr>
  </w:style>
  <w:style w:type="paragraph" w:customStyle="1" w:styleId="Corpotesto1">
    <w:name w:val="Corpo testo1"/>
    <w:uiPriority w:val="99"/>
    <w:rsid w:val="00DA0806"/>
    <w:pPr>
      <w:snapToGrid w:val="0"/>
    </w:pPr>
    <w:rPr>
      <w:rFonts w:ascii="Times New Roman" w:eastAsia="Times New Roman" w:hAnsi="Times New Roman" w:cs="Times New Roman"/>
      <w:color w:val="000000"/>
      <w:sz w:val="28"/>
      <w:szCs w:val="20"/>
      <w:lang w:val="it-IT" w:eastAsia="it-IT"/>
    </w:rPr>
  </w:style>
  <w:style w:type="character" w:customStyle="1" w:styleId="Titolo2Carattere">
    <w:name w:val="Titolo 2 Carattere"/>
    <w:basedOn w:val="Carpredefinitoparagrafo"/>
    <w:link w:val="Titolo2"/>
    <w:uiPriority w:val="1"/>
    <w:rsid w:val="009426B1"/>
    <w:rPr>
      <w:rFonts w:eastAsia="Trebuchet MS"/>
      <w:b/>
      <w:bCs/>
      <w:szCs w:val="24"/>
      <w:lang w:val="it-IT"/>
    </w:rPr>
  </w:style>
  <w:style w:type="character" w:customStyle="1" w:styleId="Titolo3Carattere">
    <w:name w:val="Titolo 3 Carattere"/>
    <w:basedOn w:val="Carpredefinitoparagrafo"/>
    <w:link w:val="Titolo3"/>
    <w:uiPriority w:val="1"/>
    <w:rsid w:val="00216386"/>
    <w:rPr>
      <w:rFonts w:ascii="Trebuchet MS" w:eastAsia="Trebuchet MS" w:hAnsi="Trebuchet MS"/>
      <w:b/>
      <w:bCs/>
    </w:rPr>
  </w:style>
  <w:style w:type="character" w:customStyle="1" w:styleId="Titolo4Carattere">
    <w:name w:val="Titolo 4 Carattere"/>
    <w:basedOn w:val="Carpredefinitoparagrafo"/>
    <w:link w:val="Titolo4"/>
    <w:uiPriority w:val="1"/>
    <w:rsid w:val="00216386"/>
    <w:rPr>
      <w:rFonts w:ascii="Trebuchet MS" w:eastAsia="Trebuchet MS" w:hAnsi="Trebuchet MS"/>
      <w:b/>
      <w:bCs/>
      <w:i/>
    </w:rPr>
  </w:style>
  <w:style w:type="character" w:customStyle="1" w:styleId="CorpotestoCarattere">
    <w:name w:val="Corpo testo Carattere"/>
    <w:basedOn w:val="Carpredefinitoparagrafo"/>
    <w:link w:val="Corpotesto"/>
    <w:uiPriority w:val="1"/>
    <w:rsid w:val="00216386"/>
    <w:rPr>
      <w:rFonts w:ascii="Trebuchet MS" w:eastAsia="Trebuchet MS" w:hAnsi="Trebuchet MS"/>
    </w:rPr>
  </w:style>
  <w:style w:type="character" w:customStyle="1" w:styleId="Titolo5Carattere">
    <w:name w:val="Titolo 5 Carattere"/>
    <w:basedOn w:val="Carpredefinitoparagrafo"/>
    <w:link w:val="Titolo5"/>
    <w:uiPriority w:val="9"/>
    <w:semiHidden/>
    <w:rsid w:val="00351103"/>
    <w:rPr>
      <w:rFonts w:asciiTheme="majorHAnsi" w:eastAsiaTheme="majorEastAsia" w:hAnsiTheme="majorHAnsi" w:cstheme="majorBidi"/>
      <w:color w:val="365F91" w:themeColor="accent1" w:themeShade="BF"/>
    </w:rPr>
  </w:style>
  <w:style w:type="table" w:customStyle="1" w:styleId="TableGrid0">
    <w:name w:val="Table Grid0"/>
    <w:rsid w:val="00DF0EF9"/>
    <w:pPr>
      <w:widowControl/>
    </w:pPr>
    <w:rPr>
      <w:rFonts w:eastAsiaTheme="minorEastAsia"/>
      <w:lang w:val="it-IT" w:eastAsia="it-IT"/>
    </w:rPr>
    <w:tblPr>
      <w:tblCellMar>
        <w:top w:w="0" w:type="dxa"/>
        <w:left w:w="0" w:type="dxa"/>
        <w:bottom w:w="0" w:type="dxa"/>
        <w:right w:w="0" w:type="dxa"/>
      </w:tblCellMar>
    </w:tblPr>
  </w:style>
  <w:style w:type="paragraph" w:customStyle="1" w:styleId="footnotedescription">
    <w:name w:val="footnote description"/>
    <w:next w:val="Normale"/>
    <w:link w:val="footnotedescriptionChar"/>
    <w:hidden/>
    <w:rsid w:val="00B53DB6"/>
    <w:pPr>
      <w:widowControl/>
      <w:spacing w:line="259" w:lineRule="auto"/>
    </w:pPr>
    <w:rPr>
      <w:rFonts w:ascii="Trebuchet MS" w:eastAsia="Trebuchet MS" w:hAnsi="Trebuchet MS" w:cs="Trebuchet MS"/>
      <w:color w:val="000000"/>
      <w:sz w:val="16"/>
      <w:lang w:val="it-IT" w:eastAsia="it-IT"/>
    </w:rPr>
  </w:style>
  <w:style w:type="character" w:customStyle="1" w:styleId="footnotedescriptionChar">
    <w:name w:val="footnote description Char"/>
    <w:link w:val="footnotedescription"/>
    <w:rsid w:val="00B53DB6"/>
    <w:rPr>
      <w:rFonts w:ascii="Trebuchet MS" w:eastAsia="Trebuchet MS" w:hAnsi="Trebuchet MS" w:cs="Trebuchet MS"/>
      <w:color w:val="000000"/>
      <w:sz w:val="16"/>
      <w:lang w:val="it-IT" w:eastAsia="it-IT"/>
    </w:rPr>
  </w:style>
  <w:style w:type="character" w:customStyle="1" w:styleId="footnotemark">
    <w:name w:val="footnote mark"/>
    <w:hidden/>
    <w:rsid w:val="00B53DB6"/>
    <w:rPr>
      <w:rFonts w:ascii="Trebuchet MS" w:eastAsia="Trebuchet MS" w:hAnsi="Trebuchet MS" w:cs="Trebuchet MS"/>
      <w:color w:val="000000"/>
      <w:sz w:val="16"/>
      <w:vertAlign w:val="superscript"/>
    </w:rPr>
  </w:style>
  <w:style w:type="character" w:customStyle="1" w:styleId="Menzionenonrisolta1">
    <w:name w:val="Menzione non risolta1"/>
    <w:basedOn w:val="Carpredefinitoparagrafo"/>
    <w:uiPriority w:val="99"/>
    <w:semiHidden/>
    <w:unhideWhenUsed/>
    <w:rsid w:val="008D488F"/>
    <w:rPr>
      <w:color w:val="605E5C"/>
      <w:shd w:val="clear" w:color="auto" w:fill="E1DFDD"/>
    </w:rPr>
  </w:style>
  <w:style w:type="paragraph" w:styleId="Rientrocorpodeltesto3">
    <w:name w:val="Body Text Indent 3"/>
    <w:basedOn w:val="Normale"/>
    <w:link w:val="Rientrocorpodeltesto3Carattere"/>
    <w:uiPriority w:val="99"/>
    <w:semiHidden/>
    <w:unhideWhenUsed/>
    <w:rsid w:val="00A35EA8"/>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A35EA8"/>
    <w:rPr>
      <w:sz w:val="16"/>
      <w:szCs w:val="16"/>
    </w:rPr>
  </w:style>
  <w:style w:type="table" w:customStyle="1" w:styleId="TableGrid1">
    <w:name w:val="TableGrid1"/>
    <w:rsid w:val="00F86E84"/>
    <w:pPr>
      <w:widowControl/>
    </w:pPr>
    <w:rPr>
      <w:rFonts w:eastAsiaTheme="minorEastAsia"/>
      <w:lang w:val="it-IT" w:eastAsia="it-IT"/>
    </w:rPr>
    <w:tblPr>
      <w:tblCellMar>
        <w:top w:w="0" w:type="dxa"/>
        <w:left w:w="0" w:type="dxa"/>
        <w:bottom w:w="0" w:type="dxa"/>
        <w:right w:w="0" w:type="dxa"/>
      </w:tblCellMar>
    </w:tblPr>
  </w:style>
  <w:style w:type="character" w:styleId="Rimandocommento">
    <w:name w:val="annotation reference"/>
    <w:basedOn w:val="Carpredefinitoparagrafo"/>
    <w:uiPriority w:val="99"/>
    <w:semiHidden/>
    <w:unhideWhenUsed/>
    <w:rsid w:val="00D8356F"/>
    <w:rPr>
      <w:sz w:val="16"/>
      <w:szCs w:val="16"/>
    </w:rPr>
  </w:style>
  <w:style w:type="paragraph" w:styleId="Testocommento">
    <w:name w:val="annotation text"/>
    <w:basedOn w:val="Normale"/>
    <w:link w:val="TestocommentoCarattere"/>
    <w:uiPriority w:val="99"/>
    <w:semiHidden/>
    <w:unhideWhenUsed/>
    <w:rsid w:val="00D8356F"/>
    <w:rPr>
      <w:sz w:val="20"/>
      <w:szCs w:val="20"/>
    </w:rPr>
  </w:style>
  <w:style w:type="character" w:customStyle="1" w:styleId="TestocommentoCarattere">
    <w:name w:val="Testo commento Carattere"/>
    <w:basedOn w:val="Carpredefinitoparagrafo"/>
    <w:link w:val="Testocommento"/>
    <w:uiPriority w:val="99"/>
    <w:semiHidden/>
    <w:rsid w:val="00D8356F"/>
    <w:rPr>
      <w:sz w:val="20"/>
      <w:szCs w:val="20"/>
    </w:rPr>
  </w:style>
  <w:style w:type="paragraph" w:styleId="Soggettocommento">
    <w:name w:val="annotation subject"/>
    <w:basedOn w:val="Testocommento"/>
    <w:next w:val="Testocommento"/>
    <w:link w:val="SoggettocommentoCarattere"/>
    <w:uiPriority w:val="99"/>
    <w:semiHidden/>
    <w:unhideWhenUsed/>
    <w:rsid w:val="00D8356F"/>
    <w:rPr>
      <w:b/>
      <w:bCs/>
    </w:rPr>
  </w:style>
  <w:style w:type="character" w:customStyle="1" w:styleId="SoggettocommentoCarattere">
    <w:name w:val="Soggetto commento Carattere"/>
    <w:basedOn w:val="TestocommentoCarattere"/>
    <w:link w:val="Soggettocommento"/>
    <w:uiPriority w:val="99"/>
    <w:semiHidden/>
    <w:rsid w:val="00D8356F"/>
    <w:rPr>
      <w:b/>
      <w:bCs/>
      <w:sz w:val="20"/>
      <w:szCs w:val="20"/>
    </w:rPr>
  </w:style>
  <w:style w:type="paragraph" w:customStyle="1" w:styleId="xmsonormal">
    <w:name w:val="x_msonormal"/>
    <w:basedOn w:val="Normale"/>
    <w:rsid w:val="00F65CA5"/>
    <w:pPr>
      <w:widowControl/>
    </w:pPr>
    <w:rPr>
      <w:rFonts w:ascii="Calibri" w:hAnsi="Calibri" w:cs="Calibri"/>
      <w:lang w:eastAsia="it-IT"/>
    </w:rPr>
  </w:style>
  <w:style w:type="character" w:customStyle="1" w:styleId="Menzionenonrisolta2">
    <w:name w:val="Menzione non risolta2"/>
    <w:basedOn w:val="Carpredefinitoparagrafo"/>
    <w:uiPriority w:val="99"/>
    <w:semiHidden/>
    <w:unhideWhenUsed/>
    <w:rsid w:val="006E3307"/>
    <w:rPr>
      <w:color w:val="605E5C"/>
      <w:shd w:val="clear" w:color="auto" w:fill="E1DFDD"/>
    </w:rPr>
  </w:style>
  <w:style w:type="paragraph" w:customStyle="1" w:styleId="Default">
    <w:name w:val="Default"/>
    <w:rsid w:val="00396418"/>
    <w:pPr>
      <w:widowControl/>
      <w:autoSpaceDE w:val="0"/>
      <w:autoSpaceDN w:val="0"/>
      <w:adjustRightInd w:val="0"/>
    </w:pPr>
    <w:rPr>
      <w:rFonts w:ascii="Arial" w:hAnsi="Arial" w:cs="Arial"/>
      <w:color w:val="000000"/>
      <w:sz w:val="24"/>
      <w:szCs w:val="24"/>
      <w:lang w:val="it-IT"/>
    </w:rPr>
  </w:style>
  <w:style w:type="character" w:customStyle="1" w:styleId="ParagrafoelencoCarattere">
    <w:name w:val="Paragrafo elenco Carattere"/>
    <w:aliases w:val="Table of contents numbered Carattere,Elenco num ARGEA Carattere,body Carattere,Odsek zoznamu2 Carattere,List Paragraph1 Carattere,Bullet List Carattere,FooterText Carattere,lp1 Carattere,lp11 Carattere,numbered Carattere"/>
    <w:basedOn w:val="Carpredefinitoparagrafo"/>
    <w:link w:val="Paragrafoelenco"/>
    <w:uiPriority w:val="1"/>
    <w:qFormat/>
    <w:locked/>
    <w:rsid w:val="0027686F"/>
    <w:rPr>
      <w:lang w:val="it-IT"/>
    </w:rPr>
  </w:style>
  <w:style w:type="paragraph" w:customStyle="1" w:styleId="ZCom">
    <w:name w:val="Z_Com"/>
    <w:basedOn w:val="Normale"/>
    <w:next w:val="ZDGName"/>
    <w:rsid w:val="0070140B"/>
    <w:pPr>
      <w:autoSpaceDE w:val="0"/>
      <w:autoSpaceDN w:val="0"/>
      <w:ind w:right="85"/>
      <w:jc w:val="both"/>
    </w:pPr>
    <w:rPr>
      <w:rFonts w:ascii="Arial" w:eastAsia="Times New Roman" w:hAnsi="Arial" w:cs="Arial"/>
      <w:snapToGrid w:val="0"/>
      <w:sz w:val="24"/>
      <w:szCs w:val="24"/>
      <w:lang w:val="en-GB" w:eastAsia="en-GB"/>
    </w:rPr>
  </w:style>
  <w:style w:type="paragraph" w:customStyle="1" w:styleId="ZDGName">
    <w:name w:val="Z_DGName"/>
    <w:basedOn w:val="Normale"/>
    <w:rsid w:val="0070140B"/>
    <w:pPr>
      <w:autoSpaceDE w:val="0"/>
      <w:autoSpaceDN w:val="0"/>
      <w:ind w:right="85"/>
    </w:pPr>
    <w:rPr>
      <w:rFonts w:ascii="Arial" w:eastAsia="Times New Roman" w:hAnsi="Arial" w:cs="Arial"/>
      <w:snapToGrid w:val="0"/>
      <w:sz w:val="16"/>
      <w:szCs w:val="16"/>
      <w:lang w:val="en-GB" w:eastAsia="en-GB"/>
    </w:rPr>
  </w:style>
  <w:style w:type="character" w:customStyle="1" w:styleId="Richiamoallanotaapidipagina">
    <w:name w:val="Richiamo alla nota a piè di pagina"/>
    <w:rsid w:val="00186857"/>
    <w:rPr>
      <w:vertAlign w:val="superscript"/>
    </w:rPr>
  </w:style>
  <w:style w:type="paragraph" w:styleId="Puntoelenco">
    <w:name w:val="List Bullet"/>
    <w:basedOn w:val="Normale"/>
    <w:uiPriority w:val="99"/>
    <w:unhideWhenUsed/>
    <w:rsid w:val="00D0020C"/>
    <w:pPr>
      <w:widowControl/>
      <w:numPr>
        <w:numId w:val="7"/>
      </w:numPr>
      <w:spacing w:after="200" w:line="276" w:lineRule="auto"/>
      <w:contextualSpacing/>
    </w:pPr>
    <w:rPr>
      <w:rFonts w:eastAsiaTheme="minorEastAsia"/>
      <w:lang w:val="en-US"/>
    </w:rPr>
  </w:style>
  <w:style w:type="character" w:customStyle="1" w:styleId="Menzionenonrisolta3">
    <w:name w:val="Menzione non risolta3"/>
    <w:basedOn w:val="Carpredefinitoparagrafo"/>
    <w:uiPriority w:val="99"/>
    <w:semiHidden/>
    <w:unhideWhenUsed/>
    <w:rsid w:val="00C75963"/>
    <w:rPr>
      <w:color w:val="605E5C"/>
      <w:shd w:val="clear" w:color="auto" w:fill="E1DFDD"/>
    </w:rPr>
  </w:style>
  <w:style w:type="paragraph" w:styleId="Titolosommario">
    <w:name w:val="TOC Heading"/>
    <w:basedOn w:val="Titolo1"/>
    <w:next w:val="Normale"/>
    <w:uiPriority w:val="39"/>
    <w:unhideWhenUsed/>
    <w:qFormat/>
    <w:rsid w:val="00DF287C"/>
    <w:pPr>
      <w:keepNext/>
      <w:keepLines/>
      <w:widowControl/>
      <w:spacing w:before="240" w:after="0" w:line="259" w:lineRule="auto"/>
      <w:ind w:left="0"/>
      <w:jc w:val="left"/>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Sommario1">
    <w:name w:val="toc 1"/>
    <w:basedOn w:val="Normale"/>
    <w:next w:val="Normale"/>
    <w:autoRedefine/>
    <w:uiPriority w:val="39"/>
    <w:unhideWhenUsed/>
    <w:rsid w:val="00DF287C"/>
    <w:pPr>
      <w:spacing w:after="100"/>
    </w:pPr>
  </w:style>
  <w:style w:type="character" w:customStyle="1" w:styleId="Menzionenonrisolta4">
    <w:name w:val="Menzione non risolta4"/>
    <w:basedOn w:val="Carpredefinitoparagrafo"/>
    <w:uiPriority w:val="99"/>
    <w:semiHidden/>
    <w:unhideWhenUsed/>
    <w:rsid w:val="00137442"/>
    <w:rPr>
      <w:color w:val="605E5C"/>
      <w:shd w:val="clear" w:color="auto" w:fill="E1DFDD"/>
    </w:rPr>
  </w:style>
  <w:style w:type="paragraph" w:styleId="Sommario2">
    <w:name w:val="toc 2"/>
    <w:basedOn w:val="Normale"/>
    <w:next w:val="Normale"/>
    <w:autoRedefine/>
    <w:uiPriority w:val="39"/>
    <w:unhideWhenUsed/>
    <w:rsid w:val="00FE5FB9"/>
    <w:pPr>
      <w:spacing w:after="100"/>
      <w:ind w:left="220"/>
    </w:pPr>
  </w:style>
  <w:style w:type="character" w:customStyle="1" w:styleId="Menzionenonrisolta5">
    <w:name w:val="Menzione non risolta5"/>
    <w:basedOn w:val="Carpredefinitoparagrafo"/>
    <w:uiPriority w:val="99"/>
    <w:semiHidden/>
    <w:unhideWhenUsed/>
    <w:rsid w:val="00F117BF"/>
    <w:rPr>
      <w:color w:val="605E5C"/>
      <w:shd w:val="clear" w:color="auto" w:fill="E1DFDD"/>
    </w:rPr>
  </w:style>
  <w:style w:type="character" w:customStyle="1" w:styleId="Menzionenonrisolta6">
    <w:name w:val="Menzione non risolta6"/>
    <w:basedOn w:val="Carpredefinitoparagrafo"/>
    <w:uiPriority w:val="99"/>
    <w:semiHidden/>
    <w:unhideWhenUsed/>
    <w:rsid w:val="009A0442"/>
    <w:rPr>
      <w:color w:val="605E5C"/>
      <w:shd w:val="clear" w:color="auto" w:fill="E1DFDD"/>
    </w:rPr>
  </w:style>
  <w:style w:type="character" w:styleId="Collegamentovisitato">
    <w:name w:val="FollowedHyperlink"/>
    <w:basedOn w:val="Carpredefinitoparagrafo"/>
    <w:uiPriority w:val="99"/>
    <w:semiHidden/>
    <w:unhideWhenUsed/>
    <w:rsid w:val="00A13289"/>
    <w:rPr>
      <w:color w:val="800080" w:themeColor="followedHyperlink"/>
      <w:u w:val="single"/>
    </w:rPr>
  </w:style>
  <w:style w:type="character" w:styleId="Menzionenonrisolta">
    <w:name w:val="Unresolved Mention"/>
    <w:basedOn w:val="Carpredefinitoparagrafo"/>
    <w:uiPriority w:val="99"/>
    <w:semiHidden/>
    <w:unhideWhenUsed/>
    <w:rsid w:val="00E52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79624">
      <w:bodyDiv w:val="1"/>
      <w:marLeft w:val="0"/>
      <w:marRight w:val="0"/>
      <w:marTop w:val="0"/>
      <w:marBottom w:val="0"/>
      <w:divBdr>
        <w:top w:val="none" w:sz="0" w:space="0" w:color="auto"/>
        <w:left w:val="none" w:sz="0" w:space="0" w:color="auto"/>
        <w:bottom w:val="none" w:sz="0" w:space="0" w:color="auto"/>
        <w:right w:val="none" w:sz="0" w:space="0" w:color="auto"/>
      </w:divBdr>
    </w:div>
    <w:div w:id="100881731">
      <w:bodyDiv w:val="1"/>
      <w:marLeft w:val="0"/>
      <w:marRight w:val="0"/>
      <w:marTop w:val="0"/>
      <w:marBottom w:val="0"/>
      <w:divBdr>
        <w:top w:val="none" w:sz="0" w:space="0" w:color="auto"/>
        <w:left w:val="none" w:sz="0" w:space="0" w:color="auto"/>
        <w:bottom w:val="none" w:sz="0" w:space="0" w:color="auto"/>
        <w:right w:val="none" w:sz="0" w:space="0" w:color="auto"/>
      </w:divBdr>
    </w:div>
    <w:div w:id="439952179">
      <w:bodyDiv w:val="1"/>
      <w:marLeft w:val="0"/>
      <w:marRight w:val="0"/>
      <w:marTop w:val="0"/>
      <w:marBottom w:val="0"/>
      <w:divBdr>
        <w:top w:val="none" w:sz="0" w:space="0" w:color="auto"/>
        <w:left w:val="none" w:sz="0" w:space="0" w:color="auto"/>
        <w:bottom w:val="none" w:sz="0" w:space="0" w:color="auto"/>
        <w:right w:val="none" w:sz="0" w:space="0" w:color="auto"/>
      </w:divBdr>
      <w:divsChild>
        <w:div w:id="2147156596">
          <w:marLeft w:val="0"/>
          <w:marRight w:val="0"/>
          <w:marTop w:val="0"/>
          <w:marBottom w:val="0"/>
          <w:divBdr>
            <w:top w:val="none" w:sz="0" w:space="0" w:color="auto"/>
            <w:left w:val="none" w:sz="0" w:space="0" w:color="auto"/>
            <w:bottom w:val="none" w:sz="0" w:space="0" w:color="auto"/>
            <w:right w:val="none" w:sz="0" w:space="0" w:color="auto"/>
          </w:divBdr>
          <w:divsChild>
            <w:div w:id="1807818717">
              <w:marLeft w:val="0"/>
              <w:marRight w:val="0"/>
              <w:marTop w:val="0"/>
              <w:marBottom w:val="0"/>
              <w:divBdr>
                <w:top w:val="none" w:sz="0" w:space="0" w:color="auto"/>
                <w:left w:val="none" w:sz="0" w:space="0" w:color="auto"/>
                <w:bottom w:val="none" w:sz="0" w:space="0" w:color="auto"/>
                <w:right w:val="none" w:sz="0" w:space="0" w:color="auto"/>
              </w:divBdr>
              <w:divsChild>
                <w:div w:id="616910082">
                  <w:marLeft w:val="0"/>
                  <w:marRight w:val="0"/>
                  <w:marTop w:val="0"/>
                  <w:marBottom w:val="0"/>
                  <w:divBdr>
                    <w:top w:val="none" w:sz="0" w:space="0" w:color="auto"/>
                    <w:left w:val="none" w:sz="0" w:space="0" w:color="auto"/>
                    <w:bottom w:val="none" w:sz="0" w:space="0" w:color="auto"/>
                    <w:right w:val="none" w:sz="0" w:space="0" w:color="auto"/>
                  </w:divBdr>
                  <w:divsChild>
                    <w:div w:id="1125854739">
                      <w:marLeft w:val="0"/>
                      <w:marRight w:val="0"/>
                      <w:marTop w:val="0"/>
                      <w:marBottom w:val="0"/>
                      <w:divBdr>
                        <w:top w:val="none" w:sz="0" w:space="0" w:color="auto"/>
                        <w:left w:val="none" w:sz="0" w:space="0" w:color="auto"/>
                        <w:bottom w:val="none" w:sz="0" w:space="0" w:color="auto"/>
                        <w:right w:val="none" w:sz="0" w:space="0" w:color="auto"/>
                      </w:divBdr>
                      <w:divsChild>
                        <w:div w:id="113838342">
                          <w:marLeft w:val="0"/>
                          <w:marRight w:val="0"/>
                          <w:marTop w:val="0"/>
                          <w:marBottom w:val="0"/>
                          <w:divBdr>
                            <w:top w:val="none" w:sz="0" w:space="0" w:color="auto"/>
                            <w:left w:val="none" w:sz="0" w:space="0" w:color="auto"/>
                            <w:bottom w:val="none" w:sz="0" w:space="0" w:color="auto"/>
                            <w:right w:val="none" w:sz="0" w:space="0" w:color="auto"/>
                          </w:divBdr>
                          <w:divsChild>
                            <w:div w:id="1155951864">
                              <w:marLeft w:val="0"/>
                              <w:marRight w:val="0"/>
                              <w:marTop w:val="0"/>
                              <w:marBottom w:val="0"/>
                              <w:divBdr>
                                <w:top w:val="none" w:sz="0" w:space="0" w:color="auto"/>
                                <w:left w:val="none" w:sz="0" w:space="0" w:color="auto"/>
                                <w:bottom w:val="none" w:sz="0" w:space="0" w:color="auto"/>
                                <w:right w:val="none" w:sz="0" w:space="0" w:color="auto"/>
                              </w:divBdr>
                              <w:divsChild>
                                <w:div w:id="108915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7767620">
      <w:bodyDiv w:val="1"/>
      <w:marLeft w:val="0"/>
      <w:marRight w:val="0"/>
      <w:marTop w:val="0"/>
      <w:marBottom w:val="0"/>
      <w:divBdr>
        <w:top w:val="none" w:sz="0" w:space="0" w:color="auto"/>
        <w:left w:val="none" w:sz="0" w:space="0" w:color="auto"/>
        <w:bottom w:val="none" w:sz="0" w:space="0" w:color="auto"/>
        <w:right w:val="none" w:sz="0" w:space="0" w:color="auto"/>
      </w:divBdr>
      <w:divsChild>
        <w:div w:id="589850408">
          <w:marLeft w:val="0"/>
          <w:marRight w:val="0"/>
          <w:marTop w:val="0"/>
          <w:marBottom w:val="0"/>
          <w:divBdr>
            <w:top w:val="none" w:sz="0" w:space="0" w:color="auto"/>
            <w:left w:val="none" w:sz="0" w:space="0" w:color="auto"/>
            <w:bottom w:val="none" w:sz="0" w:space="0" w:color="auto"/>
            <w:right w:val="none" w:sz="0" w:space="0" w:color="auto"/>
          </w:divBdr>
          <w:divsChild>
            <w:div w:id="1865819970">
              <w:marLeft w:val="0"/>
              <w:marRight w:val="0"/>
              <w:marTop w:val="0"/>
              <w:marBottom w:val="0"/>
              <w:divBdr>
                <w:top w:val="none" w:sz="0" w:space="0" w:color="auto"/>
                <w:left w:val="none" w:sz="0" w:space="0" w:color="auto"/>
                <w:bottom w:val="none" w:sz="0" w:space="0" w:color="auto"/>
                <w:right w:val="none" w:sz="0" w:space="0" w:color="auto"/>
              </w:divBdr>
              <w:divsChild>
                <w:div w:id="1667711297">
                  <w:marLeft w:val="0"/>
                  <w:marRight w:val="0"/>
                  <w:marTop w:val="0"/>
                  <w:marBottom w:val="0"/>
                  <w:divBdr>
                    <w:top w:val="none" w:sz="0" w:space="0" w:color="auto"/>
                    <w:left w:val="none" w:sz="0" w:space="0" w:color="auto"/>
                    <w:bottom w:val="none" w:sz="0" w:space="0" w:color="auto"/>
                    <w:right w:val="none" w:sz="0" w:space="0" w:color="auto"/>
                  </w:divBdr>
                  <w:divsChild>
                    <w:div w:id="1055736028">
                      <w:marLeft w:val="0"/>
                      <w:marRight w:val="0"/>
                      <w:marTop w:val="100"/>
                      <w:marBottom w:val="100"/>
                      <w:divBdr>
                        <w:top w:val="none" w:sz="0" w:space="0" w:color="auto"/>
                        <w:left w:val="none" w:sz="0" w:space="0" w:color="auto"/>
                        <w:bottom w:val="none" w:sz="0" w:space="0" w:color="auto"/>
                        <w:right w:val="none" w:sz="0" w:space="0" w:color="auto"/>
                      </w:divBdr>
                      <w:divsChild>
                        <w:div w:id="460150241">
                          <w:marLeft w:val="0"/>
                          <w:marRight w:val="0"/>
                          <w:marTop w:val="0"/>
                          <w:marBottom w:val="0"/>
                          <w:divBdr>
                            <w:top w:val="none" w:sz="0" w:space="0" w:color="auto"/>
                            <w:left w:val="none" w:sz="0" w:space="0" w:color="auto"/>
                            <w:bottom w:val="none" w:sz="0" w:space="0" w:color="auto"/>
                            <w:right w:val="none" w:sz="0" w:space="0" w:color="auto"/>
                          </w:divBdr>
                          <w:divsChild>
                            <w:div w:id="486367002">
                              <w:marLeft w:val="0"/>
                              <w:marRight w:val="0"/>
                              <w:marTop w:val="0"/>
                              <w:marBottom w:val="0"/>
                              <w:divBdr>
                                <w:top w:val="none" w:sz="0" w:space="0" w:color="auto"/>
                                <w:left w:val="none" w:sz="0" w:space="0" w:color="auto"/>
                                <w:bottom w:val="none" w:sz="0" w:space="0" w:color="auto"/>
                                <w:right w:val="none" w:sz="0" w:space="0" w:color="auto"/>
                              </w:divBdr>
                              <w:divsChild>
                                <w:div w:id="2034069606">
                                  <w:marLeft w:val="0"/>
                                  <w:marRight w:val="0"/>
                                  <w:marTop w:val="0"/>
                                  <w:marBottom w:val="0"/>
                                  <w:divBdr>
                                    <w:top w:val="none" w:sz="0" w:space="0" w:color="auto"/>
                                    <w:left w:val="none" w:sz="0" w:space="0" w:color="auto"/>
                                    <w:bottom w:val="none" w:sz="0" w:space="0" w:color="auto"/>
                                    <w:right w:val="none" w:sz="0" w:space="0" w:color="auto"/>
                                  </w:divBdr>
                                  <w:divsChild>
                                    <w:div w:id="1751537973">
                                      <w:marLeft w:val="0"/>
                                      <w:marRight w:val="0"/>
                                      <w:marTop w:val="0"/>
                                      <w:marBottom w:val="0"/>
                                      <w:divBdr>
                                        <w:top w:val="none" w:sz="0" w:space="0" w:color="auto"/>
                                        <w:left w:val="none" w:sz="0" w:space="0" w:color="auto"/>
                                        <w:bottom w:val="none" w:sz="0" w:space="0" w:color="auto"/>
                                        <w:right w:val="none" w:sz="0" w:space="0" w:color="auto"/>
                                      </w:divBdr>
                                      <w:divsChild>
                                        <w:div w:id="1460877702">
                                          <w:marLeft w:val="0"/>
                                          <w:marRight w:val="0"/>
                                          <w:marTop w:val="0"/>
                                          <w:marBottom w:val="0"/>
                                          <w:divBdr>
                                            <w:top w:val="none" w:sz="0" w:space="0" w:color="auto"/>
                                            <w:left w:val="none" w:sz="0" w:space="0" w:color="auto"/>
                                            <w:bottom w:val="none" w:sz="0" w:space="0" w:color="auto"/>
                                            <w:right w:val="none" w:sz="0" w:space="0" w:color="auto"/>
                                          </w:divBdr>
                                          <w:divsChild>
                                            <w:div w:id="19489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371959">
      <w:bodyDiv w:val="1"/>
      <w:marLeft w:val="0"/>
      <w:marRight w:val="0"/>
      <w:marTop w:val="0"/>
      <w:marBottom w:val="0"/>
      <w:divBdr>
        <w:top w:val="none" w:sz="0" w:space="0" w:color="auto"/>
        <w:left w:val="none" w:sz="0" w:space="0" w:color="auto"/>
        <w:bottom w:val="none" w:sz="0" w:space="0" w:color="auto"/>
        <w:right w:val="none" w:sz="0" w:space="0" w:color="auto"/>
      </w:divBdr>
      <w:divsChild>
        <w:div w:id="1989549202">
          <w:marLeft w:val="0"/>
          <w:marRight w:val="0"/>
          <w:marTop w:val="0"/>
          <w:marBottom w:val="0"/>
          <w:divBdr>
            <w:top w:val="none" w:sz="0" w:space="0" w:color="auto"/>
            <w:left w:val="none" w:sz="0" w:space="0" w:color="auto"/>
            <w:bottom w:val="none" w:sz="0" w:space="0" w:color="auto"/>
            <w:right w:val="none" w:sz="0" w:space="0" w:color="auto"/>
          </w:divBdr>
          <w:divsChild>
            <w:div w:id="556942100">
              <w:marLeft w:val="0"/>
              <w:marRight w:val="0"/>
              <w:marTop w:val="0"/>
              <w:marBottom w:val="0"/>
              <w:divBdr>
                <w:top w:val="none" w:sz="0" w:space="0" w:color="auto"/>
                <w:left w:val="none" w:sz="0" w:space="0" w:color="auto"/>
                <w:bottom w:val="none" w:sz="0" w:space="0" w:color="auto"/>
                <w:right w:val="none" w:sz="0" w:space="0" w:color="auto"/>
              </w:divBdr>
              <w:divsChild>
                <w:div w:id="437915296">
                  <w:marLeft w:val="0"/>
                  <w:marRight w:val="0"/>
                  <w:marTop w:val="0"/>
                  <w:marBottom w:val="0"/>
                  <w:divBdr>
                    <w:top w:val="none" w:sz="0" w:space="0" w:color="auto"/>
                    <w:left w:val="none" w:sz="0" w:space="0" w:color="auto"/>
                    <w:bottom w:val="none" w:sz="0" w:space="0" w:color="auto"/>
                    <w:right w:val="none" w:sz="0" w:space="0" w:color="auto"/>
                  </w:divBdr>
                  <w:divsChild>
                    <w:div w:id="826436833">
                      <w:marLeft w:val="0"/>
                      <w:marRight w:val="0"/>
                      <w:marTop w:val="0"/>
                      <w:marBottom w:val="0"/>
                      <w:divBdr>
                        <w:top w:val="none" w:sz="0" w:space="0" w:color="auto"/>
                        <w:left w:val="none" w:sz="0" w:space="0" w:color="auto"/>
                        <w:bottom w:val="none" w:sz="0" w:space="0" w:color="auto"/>
                        <w:right w:val="none" w:sz="0" w:space="0" w:color="auto"/>
                      </w:divBdr>
                      <w:divsChild>
                        <w:div w:id="1823110667">
                          <w:marLeft w:val="0"/>
                          <w:marRight w:val="0"/>
                          <w:marTop w:val="0"/>
                          <w:marBottom w:val="0"/>
                          <w:divBdr>
                            <w:top w:val="none" w:sz="0" w:space="0" w:color="auto"/>
                            <w:left w:val="none" w:sz="0" w:space="0" w:color="auto"/>
                            <w:bottom w:val="none" w:sz="0" w:space="0" w:color="auto"/>
                            <w:right w:val="none" w:sz="0" w:space="0" w:color="auto"/>
                          </w:divBdr>
                          <w:divsChild>
                            <w:div w:id="1594781013">
                              <w:marLeft w:val="0"/>
                              <w:marRight w:val="0"/>
                              <w:marTop w:val="0"/>
                              <w:marBottom w:val="0"/>
                              <w:divBdr>
                                <w:top w:val="none" w:sz="0" w:space="0" w:color="auto"/>
                                <w:left w:val="none" w:sz="0" w:space="0" w:color="auto"/>
                                <w:bottom w:val="none" w:sz="0" w:space="0" w:color="auto"/>
                                <w:right w:val="none" w:sz="0" w:space="0" w:color="auto"/>
                              </w:divBdr>
                              <w:divsChild>
                                <w:div w:id="1504469518">
                                  <w:marLeft w:val="0"/>
                                  <w:marRight w:val="0"/>
                                  <w:marTop w:val="0"/>
                                  <w:marBottom w:val="0"/>
                                  <w:divBdr>
                                    <w:top w:val="none" w:sz="0" w:space="0" w:color="auto"/>
                                    <w:left w:val="none" w:sz="0" w:space="0" w:color="auto"/>
                                    <w:bottom w:val="none" w:sz="0" w:space="0" w:color="auto"/>
                                    <w:right w:val="none" w:sz="0" w:space="0" w:color="auto"/>
                                  </w:divBdr>
                                  <w:divsChild>
                                    <w:div w:id="1672104494">
                                      <w:marLeft w:val="0"/>
                                      <w:marRight w:val="0"/>
                                      <w:marTop w:val="0"/>
                                      <w:marBottom w:val="0"/>
                                      <w:divBdr>
                                        <w:top w:val="none" w:sz="0" w:space="0" w:color="auto"/>
                                        <w:left w:val="none" w:sz="0" w:space="0" w:color="auto"/>
                                        <w:bottom w:val="none" w:sz="0" w:space="0" w:color="auto"/>
                                        <w:right w:val="none" w:sz="0" w:space="0" w:color="auto"/>
                                      </w:divBdr>
                                      <w:divsChild>
                                        <w:div w:id="2008631660">
                                          <w:marLeft w:val="0"/>
                                          <w:marRight w:val="0"/>
                                          <w:marTop w:val="0"/>
                                          <w:marBottom w:val="0"/>
                                          <w:divBdr>
                                            <w:top w:val="none" w:sz="0" w:space="0" w:color="auto"/>
                                            <w:left w:val="none" w:sz="0" w:space="0" w:color="auto"/>
                                            <w:bottom w:val="none" w:sz="0" w:space="0" w:color="auto"/>
                                            <w:right w:val="none" w:sz="0" w:space="0" w:color="auto"/>
                                          </w:divBdr>
                                          <w:divsChild>
                                            <w:div w:id="1271889802">
                                              <w:marLeft w:val="0"/>
                                              <w:marRight w:val="0"/>
                                              <w:marTop w:val="0"/>
                                              <w:marBottom w:val="0"/>
                                              <w:divBdr>
                                                <w:top w:val="none" w:sz="0" w:space="0" w:color="auto"/>
                                                <w:left w:val="none" w:sz="0" w:space="0" w:color="auto"/>
                                                <w:bottom w:val="none" w:sz="0" w:space="0" w:color="auto"/>
                                                <w:right w:val="none" w:sz="0" w:space="0" w:color="auto"/>
                                              </w:divBdr>
                                              <w:divsChild>
                                                <w:div w:id="753359980">
                                                  <w:marLeft w:val="0"/>
                                                  <w:marRight w:val="0"/>
                                                  <w:marTop w:val="0"/>
                                                  <w:marBottom w:val="0"/>
                                                  <w:divBdr>
                                                    <w:top w:val="none" w:sz="0" w:space="0" w:color="auto"/>
                                                    <w:left w:val="none" w:sz="0" w:space="0" w:color="auto"/>
                                                    <w:bottom w:val="none" w:sz="0" w:space="0" w:color="auto"/>
                                                    <w:right w:val="none" w:sz="0" w:space="0" w:color="auto"/>
                                                  </w:divBdr>
                                                  <w:divsChild>
                                                    <w:div w:id="227150466">
                                                      <w:marLeft w:val="0"/>
                                                      <w:marRight w:val="0"/>
                                                      <w:marTop w:val="0"/>
                                                      <w:marBottom w:val="0"/>
                                                      <w:divBdr>
                                                        <w:top w:val="none" w:sz="0" w:space="0" w:color="auto"/>
                                                        <w:left w:val="none" w:sz="0" w:space="0" w:color="auto"/>
                                                        <w:bottom w:val="none" w:sz="0" w:space="0" w:color="auto"/>
                                                        <w:right w:val="none" w:sz="0" w:space="0" w:color="auto"/>
                                                      </w:divBdr>
                                                      <w:divsChild>
                                                        <w:div w:id="1544518962">
                                                          <w:marLeft w:val="0"/>
                                                          <w:marRight w:val="0"/>
                                                          <w:marTop w:val="0"/>
                                                          <w:marBottom w:val="0"/>
                                                          <w:divBdr>
                                                            <w:top w:val="none" w:sz="0" w:space="0" w:color="auto"/>
                                                            <w:left w:val="none" w:sz="0" w:space="0" w:color="auto"/>
                                                            <w:bottom w:val="none" w:sz="0" w:space="0" w:color="auto"/>
                                                            <w:right w:val="none" w:sz="0" w:space="0" w:color="auto"/>
                                                          </w:divBdr>
                                                          <w:divsChild>
                                                            <w:div w:id="5481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7521063">
      <w:bodyDiv w:val="1"/>
      <w:marLeft w:val="0"/>
      <w:marRight w:val="0"/>
      <w:marTop w:val="0"/>
      <w:marBottom w:val="0"/>
      <w:divBdr>
        <w:top w:val="none" w:sz="0" w:space="0" w:color="auto"/>
        <w:left w:val="none" w:sz="0" w:space="0" w:color="auto"/>
        <w:bottom w:val="none" w:sz="0" w:space="0" w:color="auto"/>
        <w:right w:val="none" w:sz="0" w:space="0" w:color="auto"/>
      </w:divBdr>
    </w:div>
    <w:div w:id="630980925">
      <w:bodyDiv w:val="1"/>
      <w:marLeft w:val="0"/>
      <w:marRight w:val="0"/>
      <w:marTop w:val="0"/>
      <w:marBottom w:val="0"/>
      <w:divBdr>
        <w:top w:val="none" w:sz="0" w:space="0" w:color="auto"/>
        <w:left w:val="none" w:sz="0" w:space="0" w:color="auto"/>
        <w:bottom w:val="none" w:sz="0" w:space="0" w:color="auto"/>
        <w:right w:val="none" w:sz="0" w:space="0" w:color="auto"/>
      </w:divBdr>
    </w:div>
    <w:div w:id="633566779">
      <w:bodyDiv w:val="1"/>
      <w:marLeft w:val="0"/>
      <w:marRight w:val="0"/>
      <w:marTop w:val="0"/>
      <w:marBottom w:val="0"/>
      <w:divBdr>
        <w:top w:val="none" w:sz="0" w:space="0" w:color="auto"/>
        <w:left w:val="none" w:sz="0" w:space="0" w:color="auto"/>
        <w:bottom w:val="none" w:sz="0" w:space="0" w:color="auto"/>
        <w:right w:val="none" w:sz="0" w:space="0" w:color="auto"/>
      </w:divBdr>
    </w:div>
    <w:div w:id="646205673">
      <w:bodyDiv w:val="1"/>
      <w:marLeft w:val="0"/>
      <w:marRight w:val="0"/>
      <w:marTop w:val="0"/>
      <w:marBottom w:val="0"/>
      <w:divBdr>
        <w:top w:val="none" w:sz="0" w:space="0" w:color="auto"/>
        <w:left w:val="none" w:sz="0" w:space="0" w:color="auto"/>
        <w:bottom w:val="none" w:sz="0" w:space="0" w:color="auto"/>
        <w:right w:val="none" w:sz="0" w:space="0" w:color="auto"/>
      </w:divBdr>
    </w:div>
    <w:div w:id="767233403">
      <w:bodyDiv w:val="1"/>
      <w:marLeft w:val="0"/>
      <w:marRight w:val="0"/>
      <w:marTop w:val="0"/>
      <w:marBottom w:val="0"/>
      <w:divBdr>
        <w:top w:val="none" w:sz="0" w:space="0" w:color="auto"/>
        <w:left w:val="none" w:sz="0" w:space="0" w:color="auto"/>
        <w:bottom w:val="none" w:sz="0" w:space="0" w:color="auto"/>
        <w:right w:val="none" w:sz="0" w:space="0" w:color="auto"/>
      </w:divBdr>
    </w:div>
    <w:div w:id="771827832">
      <w:bodyDiv w:val="1"/>
      <w:marLeft w:val="0"/>
      <w:marRight w:val="0"/>
      <w:marTop w:val="0"/>
      <w:marBottom w:val="0"/>
      <w:divBdr>
        <w:top w:val="none" w:sz="0" w:space="0" w:color="auto"/>
        <w:left w:val="none" w:sz="0" w:space="0" w:color="auto"/>
        <w:bottom w:val="none" w:sz="0" w:space="0" w:color="auto"/>
        <w:right w:val="none" w:sz="0" w:space="0" w:color="auto"/>
      </w:divBdr>
    </w:div>
    <w:div w:id="782189317">
      <w:bodyDiv w:val="1"/>
      <w:marLeft w:val="0"/>
      <w:marRight w:val="0"/>
      <w:marTop w:val="0"/>
      <w:marBottom w:val="0"/>
      <w:divBdr>
        <w:top w:val="none" w:sz="0" w:space="0" w:color="auto"/>
        <w:left w:val="none" w:sz="0" w:space="0" w:color="auto"/>
        <w:bottom w:val="none" w:sz="0" w:space="0" w:color="auto"/>
        <w:right w:val="none" w:sz="0" w:space="0" w:color="auto"/>
      </w:divBdr>
    </w:div>
    <w:div w:id="832916258">
      <w:bodyDiv w:val="1"/>
      <w:marLeft w:val="0"/>
      <w:marRight w:val="0"/>
      <w:marTop w:val="0"/>
      <w:marBottom w:val="0"/>
      <w:divBdr>
        <w:top w:val="none" w:sz="0" w:space="0" w:color="auto"/>
        <w:left w:val="none" w:sz="0" w:space="0" w:color="auto"/>
        <w:bottom w:val="none" w:sz="0" w:space="0" w:color="auto"/>
        <w:right w:val="none" w:sz="0" w:space="0" w:color="auto"/>
      </w:divBdr>
    </w:div>
    <w:div w:id="991064432">
      <w:bodyDiv w:val="1"/>
      <w:marLeft w:val="0"/>
      <w:marRight w:val="0"/>
      <w:marTop w:val="0"/>
      <w:marBottom w:val="0"/>
      <w:divBdr>
        <w:top w:val="none" w:sz="0" w:space="0" w:color="auto"/>
        <w:left w:val="none" w:sz="0" w:space="0" w:color="auto"/>
        <w:bottom w:val="none" w:sz="0" w:space="0" w:color="auto"/>
        <w:right w:val="none" w:sz="0" w:space="0" w:color="auto"/>
      </w:divBdr>
    </w:div>
    <w:div w:id="1048649654">
      <w:bodyDiv w:val="1"/>
      <w:marLeft w:val="0"/>
      <w:marRight w:val="0"/>
      <w:marTop w:val="0"/>
      <w:marBottom w:val="0"/>
      <w:divBdr>
        <w:top w:val="none" w:sz="0" w:space="0" w:color="auto"/>
        <w:left w:val="none" w:sz="0" w:space="0" w:color="auto"/>
        <w:bottom w:val="none" w:sz="0" w:space="0" w:color="auto"/>
        <w:right w:val="none" w:sz="0" w:space="0" w:color="auto"/>
      </w:divBdr>
    </w:div>
    <w:div w:id="1225141764">
      <w:bodyDiv w:val="1"/>
      <w:marLeft w:val="0"/>
      <w:marRight w:val="0"/>
      <w:marTop w:val="0"/>
      <w:marBottom w:val="0"/>
      <w:divBdr>
        <w:top w:val="none" w:sz="0" w:space="0" w:color="auto"/>
        <w:left w:val="none" w:sz="0" w:space="0" w:color="auto"/>
        <w:bottom w:val="none" w:sz="0" w:space="0" w:color="auto"/>
        <w:right w:val="none" w:sz="0" w:space="0" w:color="auto"/>
      </w:divBdr>
    </w:div>
    <w:div w:id="1342775179">
      <w:bodyDiv w:val="1"/>
      <w:marLeft w:val="0"/>
      <w:marRight w:val="0"/>
      <w:marTop w:val="0"/>
      <w:marBottom w:val="0"/>
      <w:divBdr>
        <w:top w:val="none" w:sz="0" w:space="0" w:color="auto"/>
        <w:left w:val="none" w:sz="0" w:space="0" w:color="auto"/>
        <w:bottom w:val="none" w:sz="0" w:space="0" w:color="auto"/>
        <w:right w:val="none" w:sz="0" w:space="0" w:color="auto"/>
      </w:divBdr>
    </w:div>
    <w:div w:id="1396124387">
      <w:bodyDiv w:val="1"/>
      <w:marLeft w:val="0"/>
      <w:marRight w:val="0"/>
      <w:marTop w:val="0"/>
      <w:marBottom w:val="0"/>
      <w:divBdr>
        <w:top w:val="none" w:sz="0" w:space="0" w:color="auto"/>
        <w:left w:val="none" w:sz="0" w:space="0" w:color="auto"/>
        <w:bottom w:val="none" w:sz="0" w:space="0" w:color="auto"/>
        <w:right w:val="none" w:sz="0" w:space="0" w:color="auto"/>
      </w:divBdr>
    </w:div>
    <w:div w:id="1430468100">
      <w:bodyDiv w:val="1"/>
      <w:marLeft w:val="0"/>
      <w:marRight w:val="0"/>
      <w:marTop w:val="0"/>
      <w:marBottom w:val="0"/>
      <w:divBdr>
        <w:top w:val="none" w:sz="0" w:space="0" w:color="auto"/>
        <w:left w:val="none" w:sz="0" w:space="0" w:color="auto"/>
        <w:bottom w:val="none" w:sz="0" w:space="0" w:color="auto"/>
        <w:right w:val="none" w:sz="0" w:space="0" w:color="auto"/>
      </w:divBdr>
      <w:divsChild>
        <w:div w:id="1551065687">
          <w:marLeft w:val="0"/>
          <w:marRight w:val="0"/>
          <w:marTop w:val="0"/>
          <w:marBottom w:val="0"/>
          <w:divBdr>
            <w:top w:val="none" w:sz="0" w:space="0" w:color="auto"/>
            <w:left w:val="none" w:sz="0" w:space="0" w:color="auto"/>
            <w:bottom w:val="none" w:sz="0" w:space="0" w:color="auto"/>
            <w:right w:val="none" w:sz="0" w:space="0" w:color="auto"/>
          </w:divBdr>
          <w:divsChild>
            <w:div w:id="1520504442">
              <w:marLeft w:val="0"/>
              <w:marRight w:val="0"/>
              <w:marTop w:val="0"/>
              <w:marBottom w:val="0"/>
              <w:divBdr>
                <w:top w:val="none" w:sz="0" w:space="0" w:color="auto"/>
                <w:left w:val="none" w:sz="0" w:space="0" w:color="auto"/>
                <w:bottom w:val="none" w:sz="0" w:space="0" w:color="auto"/>
                <w:right w:val="none" w:sz="0" w:space="0" w:color="auto"/>
              </w:divBdr>
              <w:divsChild>
                <w:div w:id="2013559405">
                  <w:marLeft w:val="0"/>
                  <w:marRight w:val="0"/>
                  <w:marTop w:val="0"/>
                  <w:marBottom w:val="0"/>
                  <w:divBdr>
                    <w:top w:val="none" w:sz="0" w:space="0" w:color="auto"/>
                    <w:left w:val="none" w:sz="0" w:space="0" w:color="auto"/>
                    <w:bottom w:val="none" w:sz="0" w:space="0" w:color="auto"/>
                    <w:right w:val="none" w:sz="0" w:space="0" w:color="auto"/>
                  </w:divBdr>
                  <w:divsChild>
                    <w:div w:id="2018579454">
                      <w:marLeft w:val="0"/>
                      <w:marRight w:val="0"/>
                      <w:marTop w:val="100"/>
                      <w:marBottom w:val="100"/>
                      <w:divBdr>
                        <w:top w:val="none" w:sz="0" w:space="0" w:color="auto"/>
                        <w:left w:val="none" w:sz="0" w:space="0" w:color="auto"/>
                        <w:bottom w:val="none" w:sz="0" w:space="0" w:color="auto"/>
                        <w:right w:val="none" w:sz="0" w:space="0" w:color="auto"/>
                      </w:divBdr>
                      <w:divsChild>
                        <w:div w:id="252981007">
                          <w:marLeft w:val="0"/>
                          <w:marRight w:val="0"/>
                          <w:marTop w:val="0"/>
                          <w:marBottom w:val="0"/>
                          <w:divBdr>
                            <w:top w:val="none" w:sz="0" w:space="0" w:color="auto"/>
                            <w:left w:val="none" w:sz="0" w:space="0" w:color="auto"/>
                            <w:bottom w:val="none" w:sz="0" w:space="0" w:color="auto"/>
                            <w:right w:val="none" w:sz="0" w:space="0" w:color="auto"/>
                          </w:divBdr>
                          <w:divsChild>
                            <w:div w:id="1841693726">
                              <w:marLeft w:val="0"/>
                              <w:marRight w:val="0"/>
                              <w:marTop w:val="0"/>
                              <w:marBottom w:val="0"/>
                              <w:divBdr>
                                <w:top w:val="none" w:sz="0" w:space="0" w:color="auto"/>
                                <w:left w:val="none" w:sz="0" w:space="0" w:color="auto"/>
                                <w:bottom w:val="none" w:sz="0" w:space="0" w:color="auto"/>
                                <w:right w:val="none" w:sz="0" w:space="0" w:color="auto"/>
                              </w:divBdr>
                              <w:divsChild>
                                <w:div w:id="1790513960">
                                  <w:marLeft w:val="0"/>
                                  <w:marRight w:val="0"/>
                                  <w:marTop w:val="0"/>
                                  <w:marBottom w:val="0"/>
                                  <w:divBdr>
                                    <w:top w:val="none" w:sz="0" w:space="0" w:color="auto"/>
                                    <w:left w:val="none" w:sz="0" w:space="0" w:color="auto"/>
                                    <w:bottom w:val="none" w:sz="0" w:space="0" w:color="auto"/>
                                    <w:right w:val="none" w:sz="0" w:space="0" w:color="auto"/>
                                  </w:divBdr>
                                  <w:divsChild>
                                    <w:div w:id="958025836">
                                      <w:marLeft w:val="0"/>
                                      <w:marRight w:val="0"/>
                                      <w:marTop w:val="0"/>
                                      <w:marBottom w:val="0"/>
                                      <w:divBdr>
                                        <w:top w:val="none" w:sz="0" w:space="0" w:color="auto"/>
                                        <w:left w:val="none" w:sz="0" w:space="0" w:color="auto"/>
                                        <w:bottom w:val="none" w:sz="0" w:space="0" w:color="auto"/>
                                        <w:right w:val="none" w:sz="0" w:space="0" w:color="auto"/>
                                      </w:divBdr>
                                      <w:divsChild>
                                        <w:div w:id="64863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654293">
      <w:bodyDiv w:val="1"/>
      <w:marLeft w:val="0"/>
      <w:marRight w:val="0"/>
      <w:marTop w:val="0"/>
      <w:marBottom w:val="0"/>
      <w:divBdr>
        <w:top w:val="none" w:sz="0" w:space="0" w:color="auto"/>
        <w:left w:val="none" w:sz="0" w:space="0" w:color="auto"/>
        <w:bottom w:val="none" w:sz="0" w:space="0" w:color="auto"/>
        <w:right w:val="none" w:sz="0" w:space="0" w:color="auto"/>
      </w:divBdr>
    </w:div>
    <w:div w:id="1470587726">
      <w:bodyDiv w:val="1"/>
      <w:marLeft w:val="0"/>
      <w:marRight w:val="0"/>
      <w:marTop w:val="0"/>
      <w:marBottom w:val="0"/>
      <w:divBdr>
        <w:top w:val="none" w:sz="0" w:space="0" w:color="auto"/>
        <w:left w:val="none" w:sz="0" w:space="0" w:color="auto"/>
        <w:bottom w:val="none" w:sz="0" w:space="0" w:color="auto"/>
        <w:right w:val="none" w:sz="0" w:space="0" w:color="auto"/>
      </w:divBdr>
    </w:div>
    <w:div w:id="1562672871">
      <w:bodyDiv w:val="1"/>
      <w:marLeft w:val="0"/>
      <w:marRight w:val="0"/>
      <w:marTop w:val="0"/>
      <w:marBottom w:val="0"/>
      <w:divBdr>
        <w:top w:val="none" w:sz="0" w:space="0" w:color="auto"/>
        <w:left w:val="none" w:sz="0" w:space="0" w:color="auto"/>
        <w:bottom w:val="none" w:sz="0" w:space="0" w:color="auto"/>
        <w:right w:val="none" w:sz="0" w:space="0" w:color="auto"/>
      </w:divBdr>
      <w:divsChild>
        <w:div w:id="1524586881">
          <w:marLeft w:val="0"/>
          <w:marRight w:val="0"/>
          <w:marTop w:val="0"/>
          <w:marBottom w:val="0"/>
          <w:divBdr>
            <w:top w:val="none" w:sz="0" w:space="0" w:color="auto"/>
            <w:left w:val="none" w:sz="0" w:space="0" w:color="auto"/>
            <w:bottom w:val="none" w:sz="0" w:space="0" w:color="auto"/>
            <w:right w:val="none" w:sz="0" w:space="0" w:color="auto"/>
          </w:divBdr>
          <w:divsChild>
            <w:div w:id="1945845570">
              <w:marLeft w:val="0"/>
              <w:marRight w:val="0"/>
              <w:marTop w:val="0"/>
              <w:marBottom w:val="0"/>
              <w:divBdr>
                <w:top w:val="none" w:sz="0" w:space="0" w:color="auto"/>
                <w:left w:val="none" w:sz="0" w:space="0" w:color="auto"/>
                <w:bottom w:val="none" w:sz="0" w:space="0" w:color="auto"/>
                <w:right w:val="none" w:sz="0" w:space="0" w:color="auto"/>
              </w:divBdr>
              <w:divsChild>
                <w:div w:id="991064028">
                  <w:marLeft w:val="0"/>
                  <w:marRight w:val="0"/>
                  <w:marTop w:val="0"/>
                  <w:marBottom w:val="0"/>
                  <w:divBdr>
                    <w:top w:val="none" w:sz="0" w:space="0" w:color="auto"/>
                    <w:left w:val="none" w:sz="0" w:space="0" w:color="auto"/>
                    <w:bottom w:val="none" w:sz="0" w:space="0" w:color="auto"/>
                    <w:right w:val="none" w:sz="0" w:space="0" w:color="auto"/>
                  </w:divBdr>
                  <w:divsChild>
                    <w:div w:id="16518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212903">
      <w:bodyDiv w:val="1"/>
      <w:marLeft w:val="0"/>
      <w:marRight w:val="0"/>
      <w:marTop w:val="0"/>
      <w:marBottom w:val="0"/>
      <w:divBdr>
        <w:top w:val="none" w:sz="0" w:space="0" w:color="auto"/>
        <w:left w:val="none" w:sz="0" w:space="0" w:color="auto"/>
        <w:bottom w:val="none" w:sz="0" w:space="0" w:color="auto"/>
        <w:right w:val="none" w:sz="0" w:space="0" w:color="auto"/>
      </w:divBdr>
    </w:div>
    <w:div w:id="2120641678">
      <w:bodyDiv w:val="1"/>
      <w:marLeft w:val="0"/>
      <w:marRight w:val="0"/>
      <w:marTop w:val="0"/>
      <w:marBottom w:val="0"/>
      <w:divBdr>
        <w:top w:val="none" w:sz="0" w:space="0" w:color="auto"/>
        <w:left w:val="none" w:sz="0" w:space="0" w:color="auto"/>
        <w:bottom w:val="none" w:sz="0" w:space="0" w:color="auto"/>
        <w:right w:val="none" w:sz="0" w:space="0" w:color="auto"/>
      </w:divBdr>
    </w:div>
    <w:div w:id="2141458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one.marche.formazione@emarche.it" TargetMode="External"/><Relationship Id="rId13" Type="http://schemas.openxmlformats.org/officeDocument/2006/relationships/hyperlink" Target="mailto:rpd@regione.march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gione.marche.formazione@emarch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simo.rocchi@regione.march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regione.marche.it/Regione-Utile/Lavoro-e-Formazione-Professionale/Programma-GOL"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AA1EA-8EA1-4989-BD6F-6B6CB6B96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546</TotalTime>
  <Pages>19</Pages>
  <Words>9528</Words>
  <Characters>54310</Characters>
  <Application>Microsoft Office Word</Application>
  <DocSecurity>0</DocSecurity>
  <Lines>452</Lines>
  <Paragraphs>127</Paragraphs>
  <ScaleCrop>false</ScaleCrop>
  <HeadingPairs>
    <vt:vector size="2" baseType="variant">
      <vt:variant>
        <vt:lpstr>Titolo</vt:lpstr>
      </vt:variant>
      <vt:variant>
        <vt:i4>1</vt:i4>
      </vt:variant>
    </vt:vector>
  </HeadingPairs>
  <TitlesOfParts>
    <vt:vector size="1" baseType="lpstr">
      <vt:lpstr>AVVISO PUBBLICO FORMAZIONE LEGNO MOBILE</vt:lpstr>
    </vt:vector>
  </TitlesOfParts>
  <Company/>
  <LinksUpToDate>false</LinksUpToDate>
  <CharactersWithSpaces>63711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PUBBLICO FORMAZIONE LEGNO MOBILE</dc:title>
  <dc:subject/>
  <dc:creator>massimo_rocchi</dc:creator>
  <cp:keywords>()</cp:keywords>
  <dc:description/>
  <cp:lastModifiedBy>Daniela Antonietti</cp:lastModifiedBy>
  <cp:revision>124</cp:revision>
  <cp:lastPrinted>2025-10-22T09:19:00Z</cp:lastPrinted>
  <dcterms:created xsi:type="dcterms:W3CDTF">2025-10-17T08:38:00Z</dcterms:created>
  <dcterms:modified xsi:type="dcterms:W3CDTF">2026-10-29T15:26:00Z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2017-04-10T00:00:00Z</vt:filetime>
  </property>
  <property fmtid="{D5CDD505-2E9C-101B-9397-08002B2CF9AE}" pid="3" name="LastSaved">
    <vt:filetime>2017-04-20T00:00:00Z</vt:filetime>
  </property>
</Properties>
</file>